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61739">
      <w:pPr>
        <w:jc w:val="center"/>
        <w:rPr>
          <w:rFonts w:hint="eastAsia" w:ascii="华文中宋" w:hAnsi="华文中宋" w:eastAsia="华文中宋" w:cs="华文中宋"/>
          <w:b/>
          <w:kern w:val="0"/>
          <w:sz w:val="32"/>
          <w:szCs w:val="32"/>
        </w:rPr>
      </w:pPr>
      <w:r>
        <w:rPr>
          <w:rFonts w:hint="eastAsia" w:ascii="华文中宋" w:hAnsi="华文中宋" w:eastAsia="华文中宋" w:cs="华文中宋"/>
          <w:b/>
          <w:kern w:val="0"/>
          <w:sz w:val="32"/>
          <w:szCs w:val="32"/>
        </w:rPr>
        <w:t>2026年度湖南省科学技术奖励拟提名项目公示内容</w:t>
      </w:r>
    </w:p>
    <w:p w14:paraId="549F5099">
      <w:pPr>
        <w:jc w:val="center"/>
        <w:rPr>
          <w:rFonts w:hint="eastAsia" w:ascii="宋体" w:hAnsi="宋体"/>
          <w:bCs/>
          <w:kern w:val="0"/>
          <w:sz w:val="28"/>
          <w:szCs w:val="28"/>
        </w:rPr>
      </w:pPr>
      <w:r>
        <w:rPr>
          <w:rFonts w:hint="eastAsia" w:ascii="宋体" w:hAnsi="宋体"/>
          <w:bCs/>
          <w:kern w:val="0"/>
          <w:sz w:val="28"/>
          <w:szCs w:val="28"/>
        </w:rPr>
        <w:t>（自然科学奖）</w:t>
      </w:r>
    </w:p>
    <w:tbl>
      <w:tblPr>
        <w:tblStyle w:val="6"/>
        <w:tblW w:w="8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888"/>
        <w:gridCol w:w="6751"/>
      </w:tblGrid>
      <w:tr w14:paraId="77B84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rHeight w:val="675" w:hRule="atLeast"/>
        </w:trPr>
        <w:tc>
          <w:tcPr>
            <w:tcW w:w="1888" w:type="dxa"/>
            <w:vAlign w:val="center"/>
          </w:tcPr>
          <w:p w14:paraId="12709267">
            <w:pPr>
              <w:widowControl/>
              <w:jc w:val="center"/>
              <w:rPr>
                <w:rFonts w:ascii="宋体" w:cs="宋体"/>
                <w:b/>
                <w:bCs/>
                <w:kern w:val="0"/>
                <w:sz w:val="24"/>
                <w:szCs w:val="24"/>
              </w:rPr>
            </w:pPr>
            <w:r>
              <w:rPr>
                <w:rFonts w:hint="eastAsia" w:ascii="宋体" w:hAnsi="宋体" w:cs="宋体"/>
                <w:b/>
                <w:bCs/>
                <w:kern w:val="0"/>
                <w:sz w:val="24"/>
                <w:szCs w:val="24"/>
              </w:rPr>
              <w:t>项目名称</w:t>
            </w:r>
          </w:p>
        </w:tc>
        <w:tc>
          <w:tcPr>
            <w:tcW w:w="6751" w:type="dxa"/>
            <w:tcMar>
              <w:top w:w="45" w:type="dxa"/>
              <w:left w:w="120" w:type="dxa"/>
              <w:bottom w:w="45" w:type="dxa"/>
              <w:right w:w="45" w:type="dxa"/>
            </w:tcMar>
            <w:vAlign w:val="center"/>
          </w:tcPr>
          <w:p w14:paraId="42CF4CC7">
            <w:pPr>
              <w:widowControl/>
              <w:jc w:val="center"/>
              <w:rPr>
                <w:rFonts w:ascii="宋体" w:cs="宋体"/>
                <w:kern w:val="0"/>
                <w:sz w:val="24"/>
                <w:szCs w:val="24"/>
              </w:rPr>
            </w:pPr>
            <w:r>
              <w:rPr>
                <w:rFonts w:ascii="宋体" w:cs="宋体"/>
                <w:kern w:val="0"/>
                <w:sz w:val="24"/>
                <w:szCs w:val="24"/>
              </w:rPr>
              <w:t>准零刚度低频振动能量操控理论与方法</w:t>
            </w:r>
          </w:p>
        </w:tc>
      </w:tr>
      <w:tr w14:paraId="4ABF0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rHeight w:val="623" w:hRule="atLeast"/>
        </w:trPr>
        <w:tc>
          <w:tcPr>
            <w:tcW w:w="1888" w:type="dxa"/>
            <w:vAlign w:val="center"/>
          </w:tcPr>
          <w:p w14:paraId="2A4021EC">
            <w:pPr>
              <w:widowControl/>
              <w:jc w:val="center"/>
              <w:rPr>
                <w:rFonts w:hint="eastAsia" w:ascii="宋体" w:hAnsi="宋体" w:cs="宋体"/>
                <w:b/>
                <w:bCs/>
                <w:kern w:val="0"/>
                <w:sz w:val="24"/>
                <w:szCs w:val="24"/>
              </w:rPr>
            </w:pPr>
            <w:r>
              <w:rPr>
                <w:rFonts w:hint="eastAsia" w:ascii="宋体" w:hAnsi="宋体" w:cs="宋体"/>
                <w:b/>
                <w:bCs/>
                <w:kern w:val="0"/>
                <w:sz w:val="24"/>
                <w:szCs w:val="24"/>
              </w:rPr>
              <w:t>提名单位（专家）</w:t>
            </w:r>
          </w:p>
        </w:tc>
        <w:tc>
          <w:tcPr>
            <w:tcW w:w="6751" w:type="dxa"/>
            <w:tcMar>
              <w:top w:w="45" w:type="dxa"/>
              <w:left w:w="120" w:type="dxa"/>
              <w:bottom w:w="45" w:type="dxa"/>
              <w:right w:w="45" w:type="dxa"/>
            </w:tcMar>
            <w:vAlign w:val="center"/>
          </w:tcPr>
          <w:p w14:paraId="588783D0">
            <w:pPr>
              <w:snapToGrid w:val="0"/>
              <w:ind w:firstLine="480" w:firstLineChars="200"/>
              <w:jc w:val="center"/>
              <w:rPr>
                <w:rFonts w:ascii="宋体"/>
                <w:color w:val="0D0D0D"/>
                <w:sz w:val="24"/>
                <w:szCs w:val="24"/>
              </w:rPr>
            </w:pPr>
            <w:r>
              <w:rPr>
                <w:rFonts w:hint="eastAsia" w:ascii="宋体"/>
                <w:color w:val="0D0D0D"/>
                <w:sz w:val="24"/>
                <w:szCs w:val="24"/>
              </w:rPr>
              <w:t>湖南大学</w:t>
            </w:r>
          </w:p>
        </w:tc>
      </w:tr>
      <w:tr w14:paraId="7C74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rHeight w:val="625" w:hRule="atLeast"/>
        </w:trPr>
        <w:tc>
          <w:tcPr>
            <w:tcW w:w="1888" w:type="dxa"/>
            <w:vAlign w:val="center"/>
          </w:tcPr>
          <w:p w14:paraId="13641147">
            <w:pPr>
              <w:widowControl/>
              <w:jc w:val="center"/>
              <w:rPr>
                <w:rFonts w:hint="eastAsia" w:ascii="宋体" w:hAnsi="宋体" w:cs="宋体"/>
                <w:b/>
                <w:bCs/>
                <w:kern w:val="0"/>
                <w:sz w:val="24"/>
                <w:szCs w:val="24"/>
              </w:rPr>
            </w:pPr>
            <w:r>
              <w:rPr>
                <w:rFonts w:hint="eastAsia" w:ascii="宋体" w:hAnsi="宋体" w:cs="宋体"/>
                <w:b/>
                <w:bCs/>
                <w:kern w:val="0"/>
                <w:sz w:val="24"/>
                <w:szCs w:val="24"/>
              </w:rPr>
              <w:t>提名等级</w:t>
            </w:r>
          </w:p>
        </w:tc>
        <w:tc>
          <w:tcPr>
            <w:tcW w:w="6751" w:type="dxa"/>
            <w:tcMar>
              <w:top w:w="45" w:type="dxa"/>
              <w:left w:w="120" w:type="dxa"/>
              <w:bottom w:w="45" w:type="dxa"/>
              <w:right w:w="45" w:type="dxa"/>
            </w:tcMar>
            <w:vAlign w:val="center"/>
          </w:tcPr>
          <w:p w14:paraId="04995EE7">
            <w:pPr>
              <w:snapToGrid w:val="0"/>
              <w:ind w:firstLine="480" w:firstLineChars="200"/>
              <w:jc w:val="center"/>
              <w:rPr>
                <w:rFonts w:ascii="宋体"/>
                <w:color w:val="0D0D0D"/>
                <w:sz w:val="24"/>
                <w:szCs w:val="24"/>
              </w:rPr>
            </w:pPr>
            <w:r>
              <w:rPr>
                <w:rFonts w:hint="eastAsia" w:ascii="宋体"/>
                <w:color w:val="0D0D0D"/>
                <w:sz w:val="24"/>
                <w:szCs w:val="24"/>
              </w:rPr>
              <w:t>二等奖</w:t>
            </w:r>
          </w:p>
        </w:tc>
      </w:tr>
      <w:tr w14:paraId="4505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rHeight w:val="625" w:hRule="atLeast"/>
        </w:trPr>
        <w:tc>
          <w:tcPr>
            <w:tcW w:w="1888" w:type="dxa"/>
            <w:vAlign w:val="center"/>
          </w:tcPr>
          <w:p w14:paraId="6FAEF00E">
            <w:pPr>
              <w:widowControl/>
              <w:jc w:val="center"/>
              <w:rPr>
                <w:rFonts w:hint="eastAsia" w:ascii="宋体" w:hAnsi="宋体" w:cs="宋体"/>
                <w:b/>
                <w:bCs/>
                <w:kern w:val="0"/>
                <w:sz w:val="24"/>
                <w:szCs w:val="24"/>
              </w:rPr>
            </w:pPr>
            <w:r>
              <w:rPr>
                <w:rFonts w:hint="eastAsia" w:ascii="宋体" w:hAnsi="宋体" w:cs="宋体"/>
                <w:b/>
                <w:bCs/>
                <w:kern w:val="0"/>
                <w:sz w:val="24"/>
                <w:szCs w:val="24"/>
              </w:rPr>
              <w:t>主要完成人</w:t>
            </w:r>
          </w:p>
        </w:tc>
        <w:tc>
          <w:tcPr>
            <w:tcW w:w="6751" w:type="dxa"/>
            <w:tcMar>
              <w:top w:w="45" w:type="dxa"/>
              <w:left w:w="120" w:type="dxa"/>
              <w:bottom w:w="45" w:type="dxa"/>
              <w:right w:w="45" w:type="dxa"/>
            </w:tcMar>
            <w:vAlign w:val="center"/>
          </w:tcPr>
          <w:p w14:paraId="2E38E30B">
            <w:pPr>
              <w:pStyle w:val="2"/>
              <w:jc w:val="center"/>
              <w:rPr>
                <w:rFonts w:ascii="宋体"/>
                <w:color w:val="0D0D0D"/>
                <w:sz w:val="24"/>
                <w:szCs w:val="24"/>
              </w:rPr>
            </w:pPr>
            <w:r>
              <w:rPr>
                <w:rFonts w:ascii="宋体"/>
                <w:color w:val="0D0D0D"/>
                <w:sz w:val="24"/>
                <w:szCs w:val="24"/>
              </w:rPr>
              <w:t>王凯、周加喜、陈婷婷、</w:t>
            </w:r>
            <w:r>
              <w:rPr>
                <w:rFonts w:hint="eastAsia" w:ascii="宋体"/>
                <w:color w:val="0D0D0D"/>
                <w:sz w:val="24"/>
                <w:szCs w:val="24"/>
              </w:rPr>
              <w:t>谭栋国、</w:t>
            </w:r>
            <w:r>
              <w:rPr>
                <w:rFonts w:ascii="宋体"/>
                <w:color w:val="0D0D0D"/>
                <w:sz w:val="24"/>
                <w:szCs w:val="24"/>
              </w:rPr>
              <w:t>昌耀鹏</w:t>
            </w:r>
            <w:r>
              <w:rPr>
                <w:rFonts w:hint="eastAsia" w:ascii="宋体"/>
                <w:color w:val="0D0D0D"/>
                <w:sz w:val="24"/>
                <w:szCs w:val="24"/>
              </w:rPr>
              <w:t>、王强</w:t>
            </w:r>
          </w:p>
        </w:tc>
      </w:tr>
      <w:tr w14:paraId="7A8FE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rHeight w:val="625" w:hRule="atLeast"/>
        </w:trPr>
        <w:tc>
          <w:tcPr>
            <w:tcW w:w="1888" w:type="dxa"/>
            <w:vAlign w:val="center"/>
          </w:tcPr>
          <w:p w14:paraId="0233AD3B">
            <w:pPr>
              <w:widowControl/>
              <w:jc w:val="center"/>
              <w:rPr>
                <w:rFonts w:hint="eastAsia" w:ascii="宋体" w:hAnsi="宋体" w:cs="宋体"/>
                <w:b/>
                <w:bCs/>
                <w:kern w:val="0"/>
                <w:sz w:val="24"/>
                <w:szCs w:val="24"/>
              </w:rPr>
            </w:pPr>
            <w:r>
              <w:rPr>
                <w:rFonts w:hint="eastAsia" w:ascii="宋体" w:hAnsi="宋体" w:cs="宋体"/>
                <w:b/>
                <w:bCs/>
                <w:kern w:val="0"/>
                <w:sz w:val="24"/>
                <w:szCs w:val="24"/>
              </w:rPr>
              <w:t>主要完成单位</w:t>
            </w:r>
          </w:p>
        </w:tc>
        <w:tc>
          <w:tcPr>
            <w:tcW w:w="6751" w:type="dxa"/>
            <w:tcMar>
              <w:top w:w="45" w:type="dxa"/>
              <w:left w:w="120" w:type="dxa"/>
              <w:bottom w:w="45" w:type="dxa"/>
              <w:right w:w="45" w:type="dxa"/>
            </w:tcMar>
            <w:vAlign w:val="center"/>
          </w:tcPr>
          <w:p w14:paraId="3DC3E960">
            <w:pPr>
              <w:widowControl/>
              <w:jc w:val="center"/>
              <w:rPr>
                <w:rFonts w:ascii="宋体"/>
                <w:color w:val="0D0D0D"/>
                <w:sz w:val="24"/>
                <w:szCs w:val="24"/>
              </w:rPr>
            </w:pPr>
            <w:r>
              <w:rPr>
                <w:rFonts w:hint="eastAsia" w:ascii="宋体"/>
                <w:color w:val="0D0D0D"/>
                <w:sz w:val="24"/>
                <w:szCs w:val="24"/>
              </w:rPr>
              <w:t>湖南大学</w:t>
            </w:r>
          </w:p>
        </w:tc>
      </w:tr>
      <w:tr w14:paraId="2EFAF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rHeight w:val="4671" w:hRule="atLeast"/>
        </w:trPr>
        <w:tc>
          <w:tcPr>
            <w:tcW w:w="8639" w:type="dxa"/>
            <w:gridSpan w:val="2"/>
            <w:vAlign w:val="center"/>
          </w:tcPr>
          <w:p w14:paraId="2F16C0E7">
            <w:pPr>
              <w:widowControl/>
              <w:jc w:val="center"/>
              <w:rPr>
                <w:szCs w:val="21"/>
              </w:rPr>
            </w:pPr>
            <w:r>
              <w:rPr>
                <w:color w:val="000000"/>
                <w:kern w:val="0"/>
                <w:szCs w:val="21"/>
                <w:lang w:bidi="ar"/>
              </w:rPr>
              <w:t>代表作目录：提名书表七</w:t>
            </w:r>
          </w:p>
          <w:tbl>
            <w:tblPr>
              <w:tblStyle w:val="7"/>
              <w:tblW w:w="85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1417"/>
              <w:gridCol w:w="851"/>
              <w:gridCol w:w="708"/>
              <w:gridCol w:w="709"/>
              <w:gridCol w:w="709"/>
              <w:gridCol w:w="850"/>
              <w:gridCol w:w="851"/>
              <w:gridCol w:w="567"/>
              <w:gridCol w:w="675"/>
              <w:gridCol w:w="776"/>
            </w:tblGrid>
            <w:tr w14:paraId="05E14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Pr>
                <w:p w14:paraId="7E312B3A">
                  <w:pPr>
                    <w:snapToGrid w:val="0"/>
                    <w:jc w:val="center"/>
                    <w:rPr>
                      <w:kern w:val="0"/>
                      <w:szCs w:val="21"/>
                    </w:rPr>
                  </w:pPr>
                  <w:r>
                    <w:rPr>
                      <w:kern w:val="0"/>
                      <w:szCs w:val="21"/>
                    </w:rPr>
                    <w:t>序号</w:t>
                  </w:r>
                </w:p>
              </w:tc>
              <w:tc>
                <w:tcPr>
                  <w:tcW w:w="1417" w:type="dxa"/>
                </w:tcPr>
                <w:p w14:paraId="3F544901">
                  <w:pPr>
                    <w:snapToGrid w:val="0"/>
                    <w:jc w:val="center"/>
                    <w:rPr>
                      <w:kern w:val="0"/>
                      <w:szCs w:val="21"/>
                    </w:rPr>
                  </w:pPr>
                  <w:r>
                    <w:rPr>
                      <w:kern w:val="0"/>
                      <w:szCs w:val="21"/>
                    </w:rPr>
                    <w:t>代表作名称/刊名/作者</w:t>
                  </w:r>
                </w:p>
              </w:tc>
              <w:tc>
                <w:tcPr>
                  <w:tcW w:w="851" w:type="dxa"/>
                </w:tcPr>
                <w:p w14:paraId="1F818BCC">
                  <w:pPr>
                    <w:snapToGrid w:val="0"/>
                    <w:jc w:val="center"/>
                    <w:rPr>
                      <w:kern w:val="0"/>
                      <w:szCs w:val="21"/>
                    </w:rPr>
                  </w:pPr>
                  <w:r>
                    <w:rPr>
                      <w:kern w:val="0"/>
                      <w:szCs w:val="21"/>
                    </w:rPr>
                    <w:t>年卷页码</w:t>
                  </w:r>
                </w:p>
              </w:tc>
              <w:tc>
                <w:tcPr>
                  <w:tcW w:w="708" w:type="dxa"/>
                </w:tcPr>
                <w:p w14:paraId="47DCE22E">
                  <w:pPr>
                    <w:snapToGrid w:val="0"/>
                    <w:jc w:val="center"/>
                    <w:rPr>
                      <w:kern w:val="0"/>
                      <w:szCs w:val="21"/>
                    </w:rPr>
                  </w:pPr>
                  <w:r>
                    <w:rPr>
                      <w:kern w:val="0"/>
                      <w:szCs w:val="21"/>
                    </w:rPr>
                    <w:t>发表时间（年月 日）</w:t>
                  </w:r>
                </w:p>
              </w:tc>
              <w:tc>
                <w:tcPr>
                  <w:tcW w:w="709" w:type="dxa"/>
                </w:tcPr>
                <w:p w14:paraId="7FDDED14">
                  <w:pPr>
                    <w:snapToGrid w:val="0"/>
                    <w:jc w:val="center"/>
                    <w:rPr>
                      <w:kern w:val="0"/>
                      <w:szCs w:val="21"/>
                    </w:rPr>
                  </w:pPr>
                  <w:r>
                    <w:rPr>
                      <w:kern w:val="0"/>
                      <w:szCs w:val="21"/>
                    </w:rPr>
                    <w:t>通讯作者（含共同）及其署名单位</w:t>
                  </w:r>
                </w:p>
              </w:tc>
              <w:tc>
                <w:tcPr>
                  <w:tcW w:w="709" w:type="dxa"/>
                </w:tcPr>
                <w:p w14:paraId="7FDD0775">
                  <w:pPr>
                    <w:snapToGrid w:val="0"/>
                    <w:jc w:val="center"/>
                    <w:rPr>
                      <w:kern w:val="0"/>
                      <w:szCs w:val="21"/>
                    </w:rPr>
                  </w:pPr>
                  <w:r>
                    <w:rPr>
                      <w:kern w:val="0"/>
                      <w:szCs w:val="21"/>
                    </w:rPr>
                    <w:t>第一作者（含共同）及其署名单位</w:t>
                  </w:r>
                </w:p>
              </w:tc>
              <w:tc>
                <w:tcPr>
                  <w:tcW w:w="850" w:type="dxa"/>
                </w:tcPr>
                <w:p w14:paraId="5D74029F">
                  <w:pPr>
                    <w:snapToGrid w:val="0"/>
                    <w:jc w:val="center"/>
                    <w:rPr>
                      <w:kern w:val="0"/>
                      <w:szCs w:val="21"/>
                    </w:rPr>
                  </w:pPr>
                  <w:r>
                    <w:rPr>
                      <w:kern w:val="0"/>
                      <w:szCs w:val="21"/>
                    </w:rPr>
                    <w:t>论文第一署名单位（或专著第一、第二作者工作单位）</w:t>
                  </w:r>
                </w:p>
              </w:tc>
              <w:tc>
                <w:tcPr>
                  <w:tcW w:w="851" w:type="dxa"/>
                </w:tcPr>
                <w:p w14:paraId="469575FD">
                  <w:pPr>
                    <w:snapToGrid w:val="0"/>
                    <w:jc w:val="center"/>
                    <w:rPr>
                      <w:kern w:val="0"/>
                      <w:szCs w:val="21"/>
                    </w:rPr>
                  </w:pPr>
                  <w:r>
                    <w:rPr>
                      <w:kern w:val="0"/>
                      <w:szCs w:val="21"/>
                    </w:rPr>
                    <w:t>列入项目主要完成人的作者（排序）</w:t>
                  </w:r>
                </w:p>
              </w:tc>
              <w:tc>
                <w:tcPr>
                  <w:tcW w:w="567" w:type="dxa"/>
                </w:tcPr>
                <w:p w14:paraId="6EDC37C9">
                  <w:pPr>
                    <w:snapToGrid w:val="0"/>
                    <w:jc w:val="center"/>
                    <w:rPr>
                      <w:kern w:val="0"/>
                      <w:szCs w:val="21"/>
                    </w:rPr>
                  </w:pPr>
                  <w:r>
                    <w:rPr>
                      <w:kern w:val="0"/>
                      <w:szCs w:val="21"/>
                    </w:rPr>
                    <w:t>他引总次数</w:t>
                  </w:r>
                </w:p>
              </w:tc>
              <w:tc>
                <w:tcPr>
                  <w:tcW w:w="675" w:type="dxa"/>
                </w:tcPr>
                <w:p w14:paraId="115501CC">
                  <w:pPr>
                    <w:snapToGrid w:val="0"/>
                    <w:jc w:val="center"/>
                    <w:rPr>
                      <w:kern w:val="0"/>
                      <w:szCs w:val="21"/>
                    </w:rPr>
                  </w:pPr>
                  <w:r>
                    <w:rPr>
                      <w:kern w:val="0"/>
                      <w:szCs w:val="21"/>
                    </w:rPr>
                    <w:t>检索数据库</w:t>
                  </w:r>
                </w:p>
              </w:tc>
              <w:tc>
                <w:tcPr>
                  <w:tcW w:w="776" w:type="dxa"/>
                </w:tcPr>
                <w:p w14:paraId="0532B89E">
                  <w:pPr>
                    <w:snapToGrid w:val="0"/>
                    <w:jc w:val="center"/>
                    <w:rPr>
                      <w:kern w:val="0"/>
                      <w:szCs w:val="21"/>
                    </w:rPr>
                  </w:pPr>
                  <w:r>
                    <w:rPr>
                      <w:kern w:val="0"/>
                      <w:szCs w:val="21"/>
                    </w:rPr>
                    <w:t>是否国内期刊发表的论文（国内出版的专著）</w:t>
                  </w:r>
                </w:p>
              </w:tc>
            </w:tr>
            <w:tr w14:paraId="1ED4D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vAlign w:val="center"/>
                </w:tcPr>
                <w:p w14:paraId="2D668E81">
                  <w:pPr>
                    <w:snapToGrid w:val="0"/>
                    <w:jc w:val="center"/>
                    <w:rPr>
                      <w:kern w:val="0"/>
                      <w:szCs w:val="21"/>
                    </w:rPr>
                  </w:pPr>
                  <w:r>
                    <w:rPr>
                      <w:rFonts w:hint="eastAsia"/>
                      <w:kern w:val="0"/>
                      <w:szCs w:val="21"/>
                    </w:rPr>
                    <w:t>1</w:t>
                  </w:r>
                </w:p>
              </w:tc>
              <w:tc>
                <w:tcPr>
                  <w:tcW w:w="1417" w:type="dxa"/>
                </w:tcPr>
                <w:p w14:paraId="5275B424">
                  <w:pPr>
                    <w:snapToGrid w:val="0"/>
                    <w:jc w:val="center"/>
                    <w:rPr>
                      <w:kern w:val="0"/>
                      <w:szCs w:val="21"/>
                    </w:rPr>
                  </w:pPr>
                  <w:r>
                    <w:rPr>
                      <w:kern w:val="0"/>
                      <w:szCs w:val="21"/>
                    </w:rPr>
                    <w:t>A nonlinear ultra-low-frequency vibration isolator with dual quasi-zero-stiffness mechanism/Nonlinear Dynamics/Kai Wang</w:t>
                  </w:r>
                  <w:r>
                    <w:rPr>
                      <w:rFonts w:hint="eastAsia"/>
                      <w:kern w:val="0"/>
                      <w:szCs w:val="21"/>
                    </w:rPr>
                    <w:t>;</w:t>
                  </w:r>
                  <w:r>
                    <w:rPr>
                      <w:kern w:val="0"/>
                      <w:szCs w:val="21"/>
                    </w:rPr>
                    <w:t xml:space="preserve"> Jiaxi Zhou</w:t>
                  </w:r>
                  <w:r>
                    <w:rPr>
                      <w:rFonts w:hint="eastAsia"/>
                      <w:kern w:val="0"/>
                      <w:szCs w:val="21"/>
                    </w:rPr>
                    <w:t>;</w:t>
                  </w:r>
                  <w:r>
                    <w:rPr>
                      <w:kern w:val="0"/>
                      <w:szCs w:val="21"/>
                    </w:rPr>
                    <w:t xml:space="preserve"> Yaopeng Chang</w:t>
                  </w:r>
                  <w:r>
                    <w:rPr>
                      <w:rFonts w:hint="eastAsia"/>
                      <w:kern w:val="0"/>
                      <w:szCs w:val="21"/>
                    </w:rPr>
                    <w:t>;</w:t>
                  </w:r>
                  <w:r>
                    <w:rPr>
                      <w:kern w:val="0"/>
                      <w:szCs w:val="21"/>
                    </w:rPr>
                    <w:t xml:space="preserve"> Huajiang Ouyang</w:t>
                  </w:r>
                  <w:r>
                    <w:rPr>
                      <w:rFonts w:hint="eastAsia"/>
                      <w:kern w:val="0"/>
                      <w:szCs w:val="21"/>
                    </w:rPr>
                    <w:t>;</w:t>
                  </w:r>
                  <w:r>
                    <w:rPr>
                      <w:kern w:val="0"/>
                      <w:szCs w:val="21"/>
                    </w:rPr>
                    <w:t xml:space="preserve"> Daolin Xu</w:t>
                  </w:r>
                  <w:r>
                    <w:rPr>
                      <w:rFonts w:hint="eastAsia"/>
                      <w:kern w:val="0"/>
                      <w:szCs w:val="21"/>
                    </w:rPr>
                    <w:t>;</w:t>
                  </w:r>
                  <w:r>
                    <w:rPr>
                      <w:kern w:val="0"/>
                      <w:szCs w:val="21"/>
                    </w:rPr>
                    <w:t xml:space="preserve"> Yang Yang</w:t>
                  </w:r>
                </w:p>
              </w:tc>
              <w:tc>
                <w:tcPr>
                  <w:tcW w:w="851" w:type="dxa"/>
                </w:tcPr>
                <w:p w14:paraId="088CBBA6">
                  <w:pPr>
                    <w:snapToGrid w:val="0"/>
                    <w:jc w:val="center"/>
                    <w:rPr>
                      <w:kern w:val="0"/>
                      <w:szCs w:val="21"/>
                    </w:rPr>
                  </w:pPr>
                  <w:r>
                    <w:rPr>
                      <w:kern w:val="0"/>
                      <w:szCs w:val="21"/>
                    </w:rPr>
                    <w:t>2020年101卷755-773页</w:t>
                  </w:r>
                </w:p>
              </w:tc>
              <w:tc>
                <w:tcPr>
                  <w:tcW w:w="708" w:type="dxa"/>
                </w:tcPr>
                <w:p w14:paraId="1A07785E">
                  <w:pPr>
                    <w:snapToGrid w:val="0"/>
                    <w:jc w:val="center"/>
                    <w:rPr>
                      <w:kern w:val="0"/>
                      <w:szCs w:val="21"/>
                    </w:rPr>
                  </w:pPr>
                  <w:r>
                    <w:rPr>
                      <w:kern w:val="0"/>
                      <w:szCs w:val="21"/>
                    </w:rPr>
                    <w:t>2020年7月16日</w:t>
                  </w:r>
                </w:p>
              </w:tc>
              <w:tc>
                <w:tcPr>
                  <w:tcW w:w="709" w:type="dxa"/>
                </w:tcPr>
                <w:p w14:paraId="2BA1764E">
                  <w:pPr>
                    <w:snapToGrid w:val="0"/>
                    <w:jc w:val="center"/>
                    <w:rPr>
                      <w:kern w:val="0"/>
                      <w:szCs w:val="21"/>
                    </w:rPr>
                  </w:pPr>
                  <w:r>
                    <w:rPr>
                      <w:szCs w:val="21"/>
                    </w:rPr>
                    <w:t>周加喜/湖南大学</w:t>
                  </w:r>
                </w:p>
              </w:tc>
              <w:tc>
                <w:tcPr>
                  <w:tcW w:w="709" w:type="dxa"/>
                </w:tcPr>
                <w:p w14:paraId="6C44651A">
                  <w:pPr>
                    <w:snapToGrid w:val="0"/>
                    <w:jc w:val="center"/>
                    <w:rPr>
                      <w:kern w:val="0"/>
                      <w:szCs w:val="21"/>
                    </w:rPr>
                  </w:pPr>
                  <w:r>
                    <w:rPr>
                      <w:kern w:val="0"/>
                      <w:szCs w:val="21"/>
                    </w:rPr>
                    <w:t>王凯/湖南大学</w:t>
                  </w:r>
                </w:p>
              </w:tc>
              <w:tc>
                <w:tcPr>
                  <w:tcW w:w="850" w:type="dxa"/>
                </w:tcPr>
                <w:p w14:paraId="16E77D53">
                  <w:pPr>
                    <w:snapToGrid w:val="0"/>
                    <w:jc w:val="center"/>
                    <w:rPr>
                      <w:kern w:val="0"/>
                      <w:szCs w:val="21"/>
                    </w:rPr>
                  </w:pPr>
                  <w:r>
                    <w:rPr>
                      <w:kern w:val="0"/>
                      <w:szCs w:val="21"/>
                    </w:rPr>
                    <w:t>湖南大学</w:t>
                  </w:r>
                </w:p>
              </w:tc>
              <w:tc>
                <w:tcPr>
                  <w:tcW w:w="851" w:type="dxa"/>
                </w:tcPr>
                <w:p w14:paraId="49BF9BC3">
                  <w:pPr>
                    <w:snapToGrid w:val="0"/>
                    <w:jc w:val="center"/>
                    <w:rPr>
                      <w:kern w:val="0"/>
                      <w:szCs w:val="21"/>
                    </w:rPr>
                  </w:pPr>
                  <w:r>
                    <w:rPr>
                      <w:szCs w:val="21"/>
                    </w:rPr>
                    <w:t>王凯/1，周加喜/2，昌耀鹏/3</w:t>
                  </w:r>
                </w:p>
              </w:tc>
              <w:tc>
                <w:tcPr>
                  <w:tcW w:w="567" w:type="dxa"/>
                </w:tcPr>
                <w:p w14:paraId="56C77409">
                  <w:pPr>
                    <w:snapToGrid w:val="0"/>
                    <w:jc w:val="center"/>
                    <w:rPr>
                      <w:rFonts w:hint="eastAsia"/>
                      <w:kern w:val="0"/>
                      <w:szCs w:val="21"/>
                    </w:rPr>
                  </w:pPr>
                  <w:r>
                    <w:rPr>
                      <w:rFonts w:hint="eastAsia"/>
                      <w:kern w:val="0"/>
                      <w:szCs w:val="21"/>
                    </w:rPr>
                    <w:t>149</w:t>
                  </w:r>
                </w:p>
              </w:tc>
              <w:tc>
                <w:tcPr>
                  <w:tcW w:w="675" w:type="dxa"/>
                </w:tcPr>
                <w:p w14:paraId="3CBB6233">
                  <w:pPr>
                    <w:snapToGrid w:val="0"/>
                    <w:jc w:val="center"/>
                    <w:rPr>
                      <w:rFonts w:hint="eastAsia"/>
                      <w:kern w:val="0"/>
                      <w:szCs w:val="21"/>
                    </w:rPr>
                  </w:pPr>
                  <w:r>
                    <w:rPr>
                      <w:rFonts w:hint="eastAsia"/>
                      <w:kern w:val="0"/>
                      <w:szCs w:val="21"/>
                    </w:rPr>
                    <w:t>SCI-E</w:t>
                  </w:r>
                </w:p>
              </w:tc>
              <w:tc>
                <w:tcPr>
                  <w:tcW w:w="776" w:type="dxa"/>
                </w:tcPr>
                <w:p w14:paraId="7BB30BB3">
                  <w:pPr>
                    <w:snapToGrid w:val="0"/>
                    <w:jc w:val="center"/>
                    <w:rPr>
                      <w:kern w:val="0"/>
                      <w:szCs w:val="21"/>
                    </w:rPr>
                  </w:pPr>
                  <w:r>
                    <w:rPr>
                      <w:kern w:val="0"/>
                      <w:szCs w:val="21"/>
                    </w:rPr>
                    <w:t>否</w:t>
                  </w:r>
                </w:p>
              </w:tc>
            </w:tr>
            <w:tr w14:paraId="2BEE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vAlign w:val="center"/>
                </w:tcPr>
                <w:p w14:paraId="66162D3B">
                  <w:pPr>
                    <w:snapToGrid w:val="0"/>
                    <w:jc w:val="center"/>
                    <w:rPr>
                      <w:kern w:val="0"/>
                      <w:szCs w:val="21"/>
                    </w:rPr>
                  </w:pPr>
                  <w:r>
                    <w:rPr>
                      <w:rFonts w:hint="eastAsia"/>
                      <w:kern w:val="0"/>
                      <w:szCs w:val="21"/>
                    </w:rPr>
                    <w:t>2</w:t>
                  </w:r>
                </w:p>
              </w:tc>
              <w:tc>
                <w:tcPr>
                  <w:tcW w:w="1417" w:type="dxa"/>
                </w:tcPr>
                <w:p w14:paraId="7BD21309">
                  <w:pPr>
                    <w:snapToGrid w:val="0"/>
                    <w:jc w:val="center"/>
                    <w:rPr>
                      <w:kern w:val="0"/>
                      <w:szCs w:val="21"/>
                    </w:rPr>
                  </w:pPr>
                  <w:r>
                    <w:rPr>
                      <w:kern w:val="0"/>
                      <w:szCs w:val="21"/>
                    </w:rPr>
                    <w:t>Sensitivity analysis of parametric errors on the performance of a torsion quasi-zero-stiffness vibration isolator/ International Journal of Mechanical Sciences/Kai Wang</w:t>
                  </w:r>
                  <w:r>
                    <w:rPr>
                      <w:rFonts w:hint="eastAsia"/>
                      <w:kern w:val="0"/>
                      <w:szCs w:val="21"/>
                    </w:rPr>
                    <w:t>;</w:t>
                  </w:r>
                  <w:r>
                    <w:rPr>
                      <w:kern w:val="0"/>
                      <w:szCs w:val="21"/>
                    </w:rPr>
                    <w:t xml:space="preserve"> Jiaxi Zhou</w:t>
                  </w:r>
                  <w:r>
                    <w:rPr>
                      <w:rFonts w:hint="eastAsia"/>
                      <w:kern w:val="0"/>
                      <w:szCs w:val="21"/>
                    </w:rPr>
                    <w:t>;</w:t>
                  </w:r>
                  <w:r>
                    <w:rPr>
                      <w:kern w:val="0"/>
                      <w:szCs w:val="21"/>
                    </w:rPr>
                    <w:t xml:space="preserve"> Daolin Xu</w:t>
                  </w:r>
                </w:p>
              </w:tc>
              <w:tc>
                <w:tcPr>
                  <w:tcW w:w="851" w:type="dxa"/>
                  <w:vAlign w:val="center"/>
                </w:tcPr>
                <w:p w14:paraId="453141F8">
                  <w:pPr>
                    <w:snapToGrid w:val="0"/>
                    <w:jc w:val="center"/>
                    <w:rPr>
                      <w:kern w:val="0"/>
                      <w:szCs w:val="21"/>
                    </w:rPr>
                  </w:pPr>
                  <w:r>
                    <w:rPr>
                      <w:szCs w:val="21"/>
                    </w:rPr>
                    <w:t>2017年134卷336-346页</w:t>
                  </w:r>
                </w:p>
              </w:tc>
              <w:tc>
                <w:tcPr>
                  <w:tcW w:w="708" w:type="dxa"/>
                  <w:vAlign w:val="center"/>
                </w:tcPr>
                <w:p w14:paraId="0DBCB11F">
                  <w:pPr>
                    <w:snapToGrid w:val="0"/>
                    <w:jc w:val="center"/>
                    <w:rPr>
                      <w:kern w:val="0"/>
                      <w:szCs w:val="21"/>
                    </w:rPr>
                  </w:pPr>
                  <w:r>
                    <w:rPr>
                      <w:szCs w:val="21"/>
                    </w:rPr>
                    <w:t>2017年年12月1日</w:t>
                  </w:r>
                </w:p>
              </w:tc>
              <w:tc>
                <w:tcPr>
                  <w:tcW w:w="709" w:type="dxa"/>
                </w:tcPr>
                <w:p w14:paraId="1AE3A690">
                  <w:pPr>
                    <w:snapToGrid w:val="0"/>
                    <w:jc w:val="center"/>
                    <w:rPr>
                      <w:kern w:val="0"/>
                      <w:szCs w:val="21"/>
                    </w:rPr>
                  </w:pPr>
                  <w:r>
                    <w:rPr>
                      <w:szCs w:val="21"/>
                    </w:rPr>
                    <w:t>周加喜/湖南大学</w:t>
                  </w:r>
                </w:p>
              </w:tc>
              <w:tc>
                <w:tcPr>
                  <w:tcW w:w="709" w:type="dxa"/>
                </w:tcPr>
                <w:p w14:paraId="2A79B3E9">
                  <w:pPr>
                    <w:snapToGrid w:val="0"/>
                    <w:jc w:val="center"/>
                    <w:rPr>
                      <w:kern w:val="0"/>
                      <w:szCs w:val="21"/>
                    </w:rPr>
                  </w:pPr>
                  <w:r>
                    <w:rPr>
                      <w:kern w:val="0"/>
                      <w:szCs w:val="21"/>
                    </w:rPr>
                    <w:t>王凯/湖南大学</w:t>
                  </w:r>
                </w:p>
              </w:tc>
              <w:tc>
                <w:tcPr>
                  <w:tcW w:w="850" w:type="dxa"/>
                </w:tcPr>
                <w:p w14:paraId="19F7C411">
                  <w:pPr>
                    <w:snapToGrid w:val="0"/>
                    <w:jc w:val="center"/>
                    <w:rPr>
                      <w:kern w:val="0"/>
                      <w:szCs w:val="21"/>
                    </w:rPr>
                  </w:pPr>
                  <w:r>
                    <w:rPr>
                      <w:kern w:val="0"/>
                      <w:szCs w:val="21"/>
                    </w:rPr>
                    <w:t>湖南大学</w:t>
                  </w:r>
                </w:p>
              </w:tc>
              <w:tc>
                <w:tcPr>
                  <w:tcW w:w="851" w:type="dxa"/>
                </w:tcPr>
                <w:p w14:paraId="51299285">
                  <w:pPr>
                    <w:snapToGrid w:val="0"/>
                    <w:jc w:val="center"/>
                    <w:rPr>
                      <w:kern w:val="0"/>
                      <w:szCs w:val="21"/>
                    </w:rPr>
                  </w:pPr>
                  <w:r>
                    <w:rPr>
                      <w:szCs w:val="21"/>
                    </w:rPr>
                    <w:t>王凯/1，周加喜/2</w:t>
                  </w:r>
                </w:p>
              </w:tc>
              <w:tc>
                <w:tcPr>
                  <w:tcW w:w="567" w:type="dxa"/>
                </w:tcPr>
                <w:p w14:paraId="42E6EA0F">
                  <w:pPr>
                    <w:snapToGrid w:val="0"/>
                    <w:jc w:val="center"/>
                    <w:rPr>
                      <w:rFonts w:hint="eastAsia"/>
                      <w:kern w:val="0"/>
                      <w:szCs w:val="21"/>
                    </w:rPr>
                  </w:pPr>
                  <w:r>
                    <w:rPr>
                      <w:rFonts w:hint="eastAsia"/>
                      <w:kern w:val="0"/>
                      <w:szCs w:val="21"/>
                    </w:rPr>
                    <w:t>70</w:t>
                  </w:r>
                </w:p>
              </w:tc>
              <w:tc>
                <w:tcPr>
                  <w:tcW w:w="675" w:type="dxa"/>
                </w:tcPr>
                <w:p w14:paraId="2FAE10F3">
                  <w:pPr>
                    <w:snapToGrid w:val="0"/>
                    <w:jc w:val="center"/>
                    <w:rPr>
                      <w:rFonts w:hint="eastAsia"/>
                      <w:kern w:val="0"/>
                      <w:szCs w:val="21"/>
                    </w:rPr>
                  </w:pPr>
                  <w:r>
                    <w:rPr>
                      <w:rFonts w:hint="eastAsia"/>
                      <w:kern w:val="0"/>
                      <w:szCs w:val="21"/>
                    </w:rPr>
                    <w:t>SCI-E</w:t>
                  </w:r>
                </w:p>
              </w:tc>
              <w:tc>
                <w:tcPr>
                  <w:tcW w:w="776" w:type="dxa"/>
                </w:tcPr>
                <w:p w14:paraId="43CD0967">
                  <w:pPr>
                    <w:snapToGrid w:val="0"/>
                    <w:jc w:val="center"/>
                    <w:rPr>
                      <w:kern w:val="0"/>
                      <w:szCs w:val="21"/>
                    </w:rPr>
                  </w:pPr>
                  <w:r>
                    <w:rPr>
                      <w:rFonts w:hint="eastAsia"/>
                      <w:kern w:val="0"/>
                      <w:szCs w:val="21"/>
                    </w:rPr>
                    <w:t>否</w:t>
                  </w:r>
                </w:p>
              </w:tc>
            </w:tr>
            <w:tr w14:paraId="381E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vAlign w:val="center"/>
                </w:tcPr>
                <w:p w14:paraId="78C0580F">
                  <w:pPr>
                    <w:snapToGrid w:val="0"/>
                    <w:jc w:val="center"/>
                    <w:rPr>
                      <w:kern w:val="0"/>
                      <w:szCs w:val="21"/>
                    </w:rPr>
                  </w:pPr>
                  <w:r>
                    <w:rPr>
                      <w:rFonts w:hint="eastAsia"/>
                      <w:kern w:val="0"/>
                      <w:szCs w:val="21"/>
                    </w:rPr>
                    <w:t>3</w:t>
                  </w:r>
                </w:p>
              </w:tc>
              <w:tc>
                <w:tcPr>
                  <w:tcW w:w="1417" w:type="dxa"/>
                </w:tcPr>
                <w:p w14:paraId="05FF4332">
                  <w:pPr>
                    <w:snapToGrid w:val="0"/>
                    <w:jc w:val="center"/>
                    <w:rPr>
                      <w:kern w:val="0"/>
                      <w:szCs w:val="21"/>
                    </w:rPr>
                  </w:pPr>
                  <w:r>
                    <w:rPr>
                      <w:kern w:val="0"/>
                      <w:szCs w:val="21"/>
                    </w:rPr>
                    <w:t>Lower band gaps of longitudinal wave in a one-dimensional periodic rod by exploiting geometrical nonlinearity/Mechanical Systems and Signal Processing /Kai Wang</w:t>
                  </w:r>
                  <w:r>
                    <w:rPr>
                      <w:rFonts w:hint="eastAsia"/>
                      <w:kern w:val="0"/>
                      <w:szCs w:val="21"/>
                    </w:rPr>
                    <w:t>;</w:t>
                  </w:r>
                  <w:r>
                    <w:rPr>
                      <w:kern w:val="0"/>
                      <w:szCs w:val="21"/>
                    </w:rPr>
                    <w:t xml:space="preserve"> Jiaxi Zhou</w:t>
                  </w:r>
                  <w:r>
                    <w:rPr>
                      <w:rFonts w:hint="eastAsia"/>
                      <w:kern w:val="0"/>
                      <w:szCs w:val="21"/>
                    </w:rPr>
                    <w:t>;</w:t>
                  </w:r>
                  <w:r>
                    <w:rPr>
                      <w:kern w:val="0"/>
                      <w:szCs w:val="21"/>
                    </w:rPr>
                    <w:t xml:space="preserve"> Daolin Xu; Huajiang Ouyang</w:t>
                  </w:r>
                </w:p>
              </w:tc>
              <w:tc>
                <w:tcPr>
                  <w:tcW w:w="851" w:type="dxa"/>
                </w:tcPr>
                <w:p w14:paraId="2CC17F80">
                  <w:pPr>
                    <w:snapToGrid w:val="0"/>
                    <w:jc w:val="center"/>
                    <w:rPr>
                      <w:kern w:val="0"/>
                      <w:szCs w:val="21"/>
                    </w:rPr>
                  </w:pPr>
                  <w:r>
                    <w:rPr>
                      <w:kern w:val="0"/>
                      <w:szCs w:val="21"/>
                    </w:rPr>
                    <w:t>2019年124卷664-678页</w:t>
                  </w:r>
                </w:p>
              </w:tc>
              <w:tc>
                <w:tcPr>
                  <w:tcW w:w="708" w:type="dxa"/>
                </w:tcPr>
                <w:p w14:paraId="16451D08">
                  <w:pPr>
                    <w:snapToGrid w:val="0"/>
                    <w:jc w:val="center"/>
                    <w:rPr>
                      <w:kern w:val="0"/>
                      <w:szCs w:val="21"/>
                    </w:rPr>
                  </w:pPr>
                </w:p>
              </w:tc>
              <w:tc>
                <w:tcPr>
                  <w:tcW w:w="709" w:type="dxa"/>
                </w:tcPr>
                <w:p w14:paraId="747772FA">
                  <w:pPr>
                    <w:snapToGrid w:val="0"/>
                    <w:jc w:val="center"/>
                    <w:rPr>
                      <w:kern w:val="0"/>
                      <w:szCs w:val="21"/>
                    </w:rPr>
                  </w:pPr>
                  <w:r>
                    <w:rPr>
                      <w:szCs w:val="21"/>
                    </w:rPr>
                    <w:t>周加喜/湖南大学</w:t>
                  </w:r>
                </w:p>
              </w:tc>
              <w:tc>
                <w:tcPr>
                  <w:tcW w:w="709" w:type="dxa"/>
                </w:tcPr>
                <w:p w14:paraId="2582CE11">
                  <w:pPr>
                    <w:snapToGrid w:val="0"/>
                    <w:jc w:val="center"/>
                    <w:rPr>
                      <w:kern w:val="0"/>
                      <w:szCs w:val="21"/>
                    </w:rPr>
                  </w:pPr>
                  <w:r>
                    <w:rPr>
                      <w:kern w:val="0"/>
                      <w:szCs w:val="21"/>
                    </w:rPr>
                    <w:t>王凯/湖南大学</w:t>
                  </w:r>
                </w:p>
              </w:tc>
              <w:tc>
                <w:tcPr>
                  <w:tcW w:w="850" w:type="dxa"/>
                </w:tcPr>
                <w:p w14:paraId="262835B9">
                  <w:pPr>
                    <w:snapToGrid w:val="0"/>
                    <w:jc w:val="center"/>
                    <w:rPr>
                      <w:kern w:val="0"/>
                      <w:szCs w:val="21"/>
                    </w:rPr>
                  </w:pPr>
                  <w:r>
                    <w:rPr>
                      <w:kern w:val="0"/>
                      <w:szCs w:val="21"/>
                    </w:rPr>
                    <w:t>湖南大学</w:t>
                  </w:r>
                </w:p>
              </w:tc>
              <w:tc>
                <w:tcPr>
                  <w:tcW w:w="851" w:type="dxa"/>
                </w:tcPr>
                <w:p w14:paraId="6FA1C1FC">
                  <w:pPr>
                    <w:snapToGrid w:val="0"/>
                    <w:jc w:val="center"/>
                    <w:rPr>
                      <w:kern w:val="0"/>
                      <w:szCs w:val="21"/>
                    </w:rPr>
                  </w:pPr>
                  <w:r>
                    <w:rPr>
                      <w:szCs w:val="21"/>
                    </w:rPr>
                    <w:t>王凯/1，周加喜/2</w:t>
                  </w:r>
                </w:p>
              </w:tc>
              <w:tc>
                <w:tcPr>
                  <w:tcW w:w="567" w:type="dxa"/>
                </w:tcPr>
                <w:p w14:paraId="2B9BE133">
                  <w:pPr>
                    <w:snapToGrid w:val="0"/>
                    <w:jc w:val="center"/>
                    <w:rPr>
                      <w:rFonts w:hint="eastAsia"/>
                      <w:kern w:val="0"/>
                      <w:szCs w:val="21"/>
                    </w:rPr>
                  </w:pPr>
                  <w:r>
                    <w:rPr>
                      <w:rFonts w:hint="eastAsia"/>
                      <w:kern w:val="0"/>
                      <w:szCs w:val="21"/>
                    </w:rPr>
                    <w:t>84</w:t>
                  </w:r>
                </w:p>
              </w:tc>
              <w:tc>
                <w:tcPr>
                  <w:tcW w:w="675" w:type="dxa"/>
                </w:tcPr>
                <w:p w14:paraId="161B36B9">
                  <w:pPr>
                    <w:snapToGrid w:val="0"/>
                    <w:jc w:val="center"/>
                    <w:rPr>
                      <w:rFonts w:hint="eastAsia"/>
                      <w:kern w:val="0"/>
                      <w:szCs w:val="21"/>
                    </w:rPr>
                  </w:pPr>
                  <w:r>
                    <w:rPr>
                      <w:rFonts w:hint="eastAsia"/>
                      <w:kern w:val="0"/>
                      <w:szCs w:val="21"/>
                    </w:rPr>
                    <w:t>SCI-E</w:t>
                  </w:r>
                </w:p>
              </w:tc>
              <w:tc>
                <w:tcPr>
                  <w:tcW w:w="776" w:type="dxa"/>
                </w:tcPr>
                <w:p w14:paraId="2D0F1ED7">
                  <w:pPr>
                    <w:snapToGrid w:val="0"/>
                    <w:jc w:val="center"/>
                    <w:rPr>
                      <w:kern w:val="0"/>
                      <w:szCs w:val="21"/>
                    </w:rPr>
                  </w:pPr>
                  <w:r>
                    <w:rPr>
                      <w:rFonts w:hint="eastAsia"/>
                      <w:kern w:val="0"/>
                      <w:szCs w:val="21"/>
                    </w:rPr>
                    <w:t>否</w:t>
                  </w:r>
                </w:p>
              </w:tc>
            </w:tr>
            <w:tr w14:paraId="3FB3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vAlign w:val="center"/>
                </w:tcPr>
                <w:p w14:paraId="151567DE">
                  <w:pPr>
                    <w:snapToGrid w:val="0"/>
                    <w:jc w:val="center"/>
                    <w:rPr>
                      <w:kern w:val="0"/>
                      <w:szCs w:val="21"/>
                    </w:rPr>
                  </w:pPr>
                  <w:r>
                    <w:rPr>
                      <w:rFonts w:hint="eastAsia"/>
                      <w:kern w:val="0"/>
                      <w:szCs w:val="21"/>
                    </w:rPr>
                    <w:t>4</w:t>
                  </w:r>
                </w:p>
              </w:tc>
              <w:tc>
                <w:tcPr>
                  <w:tcW w:w="1417" w:type="dxa"/>
                </w:tcPr>
                <w:p w14:paraId="43F78AD6">
                  <w:pPr>
                    <w:snapToGrid w:val="0"/>
                    <w:jc w:val="center"/>
                    <w:rPr>
                      <w:kern w:val="0"/>
                      <w:szCs w:val="21"/>
                    </w:rPr>
                  </w:pPr>
                  <w:r>
                    <w:rPr>
                      <w:kern w:val="0"/>
                      <w:szCs w:val="21"/>
                    </w:rPr>
                    <w:t>Bow-type bistable triboelectric nanogenerator for harvesting energy from low-frequency vibration</w:t>
                  </w:r>
                  <w:r>
                    <w:rPr>
                      <w:rFonts w:hint="eastAsia"/>
                      <w:kern w:val="0"/>
                      <w:szCs w:val="21"/>
                    </w:rPr>
                    <w:t>/</w:t>
                  </w:r>
                  <w:r>
                    <w:t xml:space="preserve"> </w:t>
                  </w:r>
                  <w:r>
                    <w:rPr>
                      <w:kern w:val="0"/>
                      <w:szCs w:val="21"/>
                    </w:rPr>
                    <w:t>Nano Energy</w:t>
                  </w:r>
                  <w:r>
                    <w:rPr>
                      <w:rFonts w:hint="eastAsia"/>
                      <w:kern w:val="0"/>
                      <w:szCs w:val="21"/>
                    </w:rPr>
                    <w:t>/</w:t>
                  </w:r>
                  <w:r>
                    <w:t xml:space="preserve"> </w:t>
                  </w:r>
                  <w:r>
                    <w:rPr>
                      <w:kern w:val="0"/>
                      <w:szCs w:val="21"/>
                    </w:rPr>
                    <w:t>Dongguo Tan</w:t>
                  </w:r>
                  <w:r>
                    <w:rPr>
                      <w:rFonts w:hint="eastAsia"/>
                      <w:kern w:val="0"/>
                      <w:szCs w:val="21"/>
                    </w:rPr>
                    <w:t>;</w:t>
                  </w:r>
                </w:p>
                <w:p w14:paraId="0D1DF891">
                  <w:pPr>
                    <w:snapToGrid w:val="0"/>
                    <w:jc w:val="center"/>
                    <w:rPr>
                      <w:kern w:val="0"/>
                      <w:szCs w:val="21"/>
                    </w:rPr>
                  </w:pPr>
                  <w:r>
                    <w:rPr>
                      <w:kern w:val="0"/>
                      <w:szCs w:val="21"/>
                    </w:rPr>
                    <w:t>Jiaxi Zhou</w:t>
                  </w:r>
                  <w:r>
                    <w:rPr>
                      <w:rFonts w:hint="eastAsia"/>
                      <w:kern w:val="0"/>
                      <w:szCs w:val="21"/>
                    </w:rPr>
                    <w:t xml:space="preserve">; </w:t>
                  </w:r>
                  <w:r>
                    <w:rPr>
                      <w:kern w:val="0"/>
                      <w:szCs w:val="21"/>
                    </w:rPr>
                    <w:t>Kai Wang</w:t>
                  </w:r>
                  <w:r>
                    <w:rPr>
                      <w:rFonts w:hint="eastAsia"/>
                      <w:kern w:val="0"/>
                      <w:szCs w:val="21"/>
                    </w:rPr>
                    <w:t>;</w:t>
                  </w:r>
                  <w:r>
                    <w:rPr>
                      <w:kern w:val="0"/>
                      <w:szCs w:val="21"/>
                    </w:rPr>
                    <w:t xml:space="preserve"> Xuhui Zhao</w:t>
                  </w:r>
                  <w:r>
                    <w:rPr>
                      <w:rFonts w:hint="eastAsia"/>
                      <w:kern w:val="0"/>
                      <w:szCs w:val="21"/>
                    </w:rPr>
                    <w:t>;</w:t>
                  </w:r>
                  <w:r>
                    <w:rPr>
                      <w:kern w:val="0"/>
                      <w:szCs w:val="21"/>
                    </w:rPr>
                    <w:t xml:space="preserve"> Qiang Wang</w:t>
                  </w:r>
                  <w:r>
                    <w:rPr>
                      <w:rFonts w:hint="eastAsia"/>
                      <w:kern w:val="0"/>
                      <w:szCs w:val="21"/>
                    </w:rPr>
                    <w:t>;</w:t>
                  </w:r>
                </w:p>
                <w:p w14:paraId="713E6F8F">
                  <w:pPr>
                    <w:snapToGrid w:val="0"/>
                    <w:jc w:val="center"/>
                    <w:rPr>
                      <w:kern w:val="0"/>
                      <w:szCs w:val="21"/>
                    </w:rPr>
                  </w:pPr>
                  <w:r>
                    <w:rPr>
                      <w:kern w:val="0"/>
                      <w:szCs w:val="21"/>
                    </w:rPr>
                    <w:t>Daolin Xu</w:t>
                  </w:r>
                </w:p>
              </w:tc>
              <w:tc>
                <w:tcPr>
                  <w:tcW w:w="851" w:type="dxa"/>
                </w:tcPr>
                <w:p w14:paraId="034ABED5">
                  <w:pPr>
                    <w:snapToGrid w:val="0"/>
                    <w:jc w:val="center"/>
                    <w:rPr>
                      <w:kern w:val="0"/>
                      <w:szCs w:val="21"/>
                    </w:rPr>
                  </w:pPr>
                  <w:r>
                    <w:rPr>
                      <w:kern w:val="0"/>
                      <w:szCs w:val="21"/>
                    </w:rPr>
                    <w:t>20</w:t>
                  </w:r>
                  <w:r>
                    <w:rPr>
                      <w:rFonts w:hint="eastAsia"/>
                      <w:kern w:val="0"/>
                      <w:szCs w:val="21"/>
                    </w:rPr>
                    <w:t>22</w:t>
                  </w:r>
                  <w:r>
                    <w:rPr>
                      <w:kern w:val="0"/>
                      <w:szCs w:val="21"/>
                    </w:rPr>
                    <w:t>年</w:t>
                  </w:r>
                  <w:r>
                    <w:rPr>
                      <w:rFonts w:hint="eastAsia"/>
                      <w:kern w:val="0"/>
                      <w:szCs w:val="21"/>
                    </w:rPr>
                    <w:t>92</w:t>
                  </w:r>
                  <w:r>
                    <w:rPr>
                      <w:kern w:val="0"/>
                      <w:szCs w:val="21"/>
                    </w:rPr>
                    <w:t>卷106746页</w:t>
                  </w:r>
                </w:p>
              </w:tc>
              <w:tc>
                <w:tcPr>
                  <w:tcW w:w="708" w:type="dxa"/>
                </w:tcPr>
                <w:p w14:paraId="6587AAD9">
                  <w:pPr>
                    <w:snapToGrid w:val="0"/>
                    <w:jc w:val="center"/>
                    <w:rPr>
                      <w:kern w:val="0"/>
                      <w:szCs w:val="21"/>
                    </w:rPr>
                  </w:pPr>
                  <w:r>
                    <w:rPr>
                      <w:szCs w:val="21"/>
                    </w:rPr>
                    <w:t>20</w:t>
                  </w:r>
                  <w:r>
                    <w:rPr>
                      <w:rFonts w:hint="eastAsia"/>
                      <w:szCs w:val="21"/>
                    </w:rPr>
                    <w:t>22</w:t>
                  </w:r>
                  <w:r>
                    <w:rPr>
                      <w:szCs w:val="21"/>
                    </w:rPr>
                    <w:t>年年2月1日</w:t>
                  </w:r>
                </w:p>
              </w:tc>
              <w:tc>
                <w:tcPr>
                  <w:tcW w:w="709" w:type="dxa"/>
                </w:tcPr>
                <w:p w14:paraId="20B22CE4">
                  <w:pPr>
                    <w:snapToGrid w:val="0"/>
                    <w:jc w:val="center"/>
                    <w:rPr>
                      <w:kern w:val="0"/>
                      <w:szCs w:val="21"/>
                    </w:rPr>
                  </w:pPr>
                  <w:r>
                    <w:rPr>
                      <w:rFonts w:hint="eastAsia"/>
                      <w:szCs w:val="21"/>
                    </w:rPr>
                    <w:t>周加喜/湖南大学、王凯/湖南大学</w:t>
                  </w:r>
                </w:p>
              </w:tc>
              <w:tc>
                <w:tcPr>
                  <w:tcW w:w="709" w:type="dxa"/>
                </w:tcPr>
                <w:p w14:paraId="6E70DA14">
                  <w:pPr>
                    <w:snapToGrid w:val="0"/>
                    <w:jc w:val="center"/>
                    <w:rPr>
                      <w:kern w:val="0"/>
                      <w:szCs w:val="21"/>
                    </w:rPr>
                  </w:pPr>
                  <w:r>
                    <w:rPr>
                      <w:rFonts w:hint="eastAsia"/>
                      <w:kern w:val="0"/>
                      <w:szCs w:val="21"/>
                    </w:rPr>
                    <w:t>谭栋国/湖南大学</w:t>
                  </w:r>
                </w:p>
              </w:tc>
              <w:tc>
                <w:tcPr>
                  <w:tcW w:w="850" w:type="dxa"/>
                </w:tcPr>
                <w:p w14:paraId="7A6B1464">
                  <w:pPr>
                    <w:snapToGrid w:val="0"/>
                    <w:jc w:val="center"/>
                    <w:rPr>
                      <w:kern w:val="0"/>
                      <w:szCs w:val="21"/>
                    </w:rPr>
                  </w:pPr>
                  <w:r>
                    <w:rPr>
                      <w:kern w:val="0"/>
                      <w:szCs w:val="21"/>
                    </w:rPr>
                    <w:t>湖南大学</w:t>
                  </w:r>
                </w:p>
              </w:tc>
              <w:tc>
                <w:tcPr>
                  <w:tcW w:w="851" w:type="dxa"/>
                </w:tcPr>
                <w:p w14:paraId="78FA4C84">
                  <w:pPr>
                    <w:snapToGrid w:val="0"/>
                    <w:jc w:val="center"/>
                    <w:rPr>
                      <w:kern w:val="0"/>
                      <w:szCs w:val="21"/>
                    </w:rPr>
                  </w:pPr>
                  <w:r>
                    <w:rPr>
                      <w:rFonts w:hint="eastAsia"/>
                      <w:kern w:val="0"/>
                      <w:szCs w:val="21"/>
                    </w:rPr>
                    <w:t>谭栋国/1，周加喜/2，王凯/3，王强/5</w:t>
                  </w:r>
                </w:p>
              </w:tc>
              <w:tc>
                <w:tcPr>
                  <w:tcW w:w="567" w:type="dxa"/>
                </w:tcPr>
                <w:p w14:paraId="35565E76">
                  <w:pPr>
                    <w:snapToGrid w:val="0"/>
                    <w:jc w:val="center"/>
                    <w:rPr>
                      <w:rFonts w:hint="eastAsia"/>
                      <w:kern w:val="0"/>
                      <w:szCs w:val="21"/>
                    </w:rPr>
                  </w:pPr>
                  <w:r>
                    <w:rPr>
                      <w:rFonts w:hint="eastAsia"/>
                      <w:kern w:val="0"/>
                      <w:szCs w:val="21"/>
                    </w:rPr>
                    <w:t>78</w:t>
                  </w:r>
                </w:p>
              </w:tc>
              <w:tc>
                <w:tcPr>
                  <w:tcW w:w="675" w:type="dxa"/>
                </w:tcPr>
                <w:p w14:paraId="4D72AE1B">
                  <w:pPr>
                    <w:snapToGrid w:val="0"/>
                    <w:jc w:val="center"/>
                    <w:rPr>
                      <w:rFonts w:hint="eastAsia"/>
                      <w:kern w:val="0"/>
                      <w:szCs w:val="21"/>
                    </w:rPr>
                  </w:pPr>
                  <w:r>
                    <w:rPr>
                      <w:rFonts w:hint="eastAsia"/>
                      <w:kern w:val="0"/>
                      <w:szCs w:val="21"/>
                    </w:rPr>
                    <w:t>SCI-E</w:t>
                  </w:r>
                </w:p>
              </w:tc>
              <w:tc>
                <w:tcPr>
                  <w:tcW w:w="776" w:type="dxa"/>
                </w:tcPr>
                <w:p w14:paraId="438E2876">
                  <w:pPr>
                    <w:snapToGrid w:val="0"/>
                    <w:jc w:val="center"/>
                    <w:rPr>
                      <w:kern w:val="0"/>
                      <w:szCs w:val="21"/>
                    </w:rPr>
                  </w:pPr>
                  <w:r>
                    <w:rPr>
                      <w:rFonts w:hint="eastAsia"/>
                      <w:kern w:val="0"/>
                      <w:szCs w:val="21"/>
                    </w:rPr>
                    <w:t>否</w:t>
                  </w:r>
                </w:p>
              </w:tc>
            </w:tr>
            <w:tr w14:paraId="4C24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vAlign w:val="center"/>
                </w:tcPr>
                <w:p w14:paraId="52B48B83">
                  <w:pPr>
                    <w:snapToGrid w:val="0"/>
                    <w:jc w:val="center"/>
                    <w:rPr>
                      <w:kern w:val="0"/>
                      <w:szCs w:val="21"/>
                    </w:rPr>
                  </w:pPr>
                  <w:r>
                    <w:rPr>
                      <w:rFonts w:hint="eastAsia"/>
                      <w:kern w:val="0"/>
                      <w:szCs w:val="21"/>
                    </w:rPr>
                    <w:t>5</w:t>
                  </w:r>
                </w:p>
              </w:tc>
              <w:tc>
                <w:tcPr>
                  <w:tcW w:w="1417" w:type="dxa"/>
                </w:tcPr>
                <w:p w14:paraId="7C254D02">
                  <w:pPr>
                    <w:snapToGrid w:val="0"/>
                    <w:jc w:val="center"/>
                    <w:rPr>
                      <w:kern w:val="0"/>
                      <w:szCs w:val="21"/>
                    </w:rPr>
                  </w:pPr>
                  <w:r>
                    <w:rPr>
                      <w:kern w:val="0"/>
                      <w:szCs w:val="21"/>
                    </w:rPr>
                    <w:t>Bio-inspired bistable piezoelectric vibration energy harvester: Design and experimental investigation</w:t>
                  </w:r>
                </w:p>
                <w:p w14:paraId="73590883">
                  <w:pPr>
                    <w:snapToGrid w:val="0"/>
                    <w:jc w:val="center"/>
                    <w:rPr>
                      <w:kern w:val="0"/>
                      <w:szCs w:val="21"/>
                    </w:rPr>
                  </w:pPr>
                  <w:r>
                    <w:rPr>
                      <w:kern w:val="0"/>
                      <w:szCs w:val="21"/>
                    </w:rPr>
                    <w:t>/Energy / Jiaxi Zhou</w:t>
                  </w:r>
                  <w:r>
                    <w:rPr>
                      <w:rFonts w:hint="eastAsia"/>
                      <w:kern w:val="0"/>
                      <w:szCs w:val="21"/>
                    </w:rPr>
                    <w:t>;</w:t>
                  </w:r>
                  <w:r>
                    <w:rPr>
                      <w:kern w:val="0"/>
                      <w:szCs w:val="21"/>
                    </w:rPr>
                    <w:t xml:space="preserve"> Xuhui Zhao; Kai Wang</w:t>
                  </w:r>
                  <w:r>
                    <w:rPr>
                      <w:rFonts w:hint="eastAsia"/>
                      <w:kern w:val="0"/>
                      <w:szCs w:val="21"/>
                    </w:rPr>
                    <w:t>;</w:t>
                  </w:r>
                  <w:r>
                    <w:rPr>
                      <w:kern w:val="0"/>
                      <w:szCs w:val="21"/>
                    </w:rPr>
                    <w:t xml:space="preserve"> Yaopeng Chang; Daolin Xu; Guilin Wen</w:t>
                  </w:r>
                </w:p>
              </w:tc>
              <w:tc>
                <w:tcPr>
                  <w:tcW w:w="851" w:type="dxa"/>
                </w:tcPr>
                <w:p w14:paraId="39A88752">
                  <w:pPr>
                    <w:snapToGrid w:val="0"/>
                    <w:jc w:val="center"/>
                    <w:rPr>
                      <w:kern w:val="0"/>
                      <w:szCs w:val="21"/>
                    </w:rPr>
                  </w:pPr>
                  <w:r>
                    <w:rPr>
                      <w:szCs w:val="21"/>
                    </w:rPr>
                    <w:t>20</w:t>
                  </w:r>
                  <w:r>
                    <w:rPr>
                      <w:rFonts w:hint="eastAsia"/>
                      <w:szCs w:val="21"/>
                    </w:rPr>
                    <w:t>21</w:t>
                  </w:r>
                  <w:r>
                    <w:rPr>
                      <w:szCs w:val="21"/>
                    </w:rPr>
                    <w:t>年</w:t>
                  </w:r>
                  <w:r>
                    <w:rPr>
                      <w:rFonts w:hint="eastAsia"/>
                      <w:szCs w:val="21"/>
                    </w:rPr>
                    <w:t>228</w:t>
                  </w:r>
                  <w:r>
                    <w:rPr>
                      <w:szCs w:val="21"/>
                    </w:rPr>
                    <w:t>卷</w:t>
                  </w:r>
                  <w:r>
                    <w:rPr>
                      <w:rFonts w:hint="eastAsia"/>
                      <w:szCs w:val="21"/>
                    </w:rPr>
                    <w:t>120595</w:t>
                  </w:r>
                  <w:r>
                    <w:rPr>
                      <w:szCs w:val="21"/>
                    </w:rPr>
                    <w:t>页</w:t>
                  </w:r>
                </w:p>
              </w:tc>
              <w:tc>
                <w:tcPr>
                  <w:tcW w:w="708" w:type="dxa"/>
                </w:tcPr>
                <w:p w14:paraId="115C26D7">
                  <w:pPr>
                    <w:snapToGrid w:val="0"/>
                    <w:jc w:val="center"/>
                    <w:rPr>
                      <w:kern w:val="0"/>
                      <w:szCs w:val="21"/>
                    </w:rPr>
                  </w:pPr>
                  <w:r>
                    <w:rPr>
                      <w:rFonts w:hint="eastAsia"/>
                      <w:kern w:val="0"/>
                      <w:szCs w:val="21"/>
                    </w:rPr>
                    <w:t>2021年8月1日</w:t>
                  </w:r>
                </w:p>
              </w:tc>
              <w:tc>
                <w:tcPr>
                  <w:tcW w:w="709" w:type="dxa"/>
                </w:tcPr>
                <w:p w14:paraId="174AB59D">
                  <w:pPr>
                    <w:snapToGrid w:val="0"/>
                    <w:jc w:val="center"/>
                    <w:rPr>
                      <w:kern w:val="0"/>
                      <w:szCs w:val="21"/>
                    </w:rPr>
                  </w:pPr>
                  <w:r>
                    <w:rPr>
                      <w:szCs w:val="21"/>
                    </w:rPr>
                    <w:t>周加喜/湖南大学</w:t>
                  </w:r>
                </w:p>
              </w:tc>
              <w:tc>
                <w:tcPr>
                  <w:tcW w:w="709" w:type="dxa"/>
                </w:tcPr>
                <w:p w14:paraId="282601A8">
                  <w:pPr>
                    <w:snapToGrid w:val="0"/>
                    <w:jc w:val="center"/>
                    <w:rPr>
                      <w:kern w:val="0"/>
                      <w:szCs w:val="21"/>
                    </w:rPr>
                  </w:pPr>
                  <w:r>
                    <w:rPr>
                      <w:szCs w:val="21"/>
                    </w:rPr>
                    <w:t>周加喜</w:t>
                  </w:r>
                  <w:r>
                    <w:rPr>
                      <w:kern w:val="0"/>
                      <w:szCs w:val="21"/>
                    </w:rPr>
                    <w:t>/湖南大学</w:t>
                  </w:r>
                </w:p>
              </w:tc>
              <w:tc>
                <w:tcPr>
                  <w:tcW w:w="850" w:type="dxa"/>
                </w:tcPr>
                <w:p w14:paraId="551A57A8">
                  <w:pPr>
                    <w:snapToGrid w:val="0"/>
                    <w:jc w:val="center"/>
                    <w:rPr>
                      <w:kern w:val="0"/>
                      <w:szCs w:val="21"/>
                    </w:rPr>
                  </w:pPr>
                  <w:r>
                    <w:rPr>
                      <w:kern w:val="0"/>
                      <w:szCs w:val="21"/>
                    </w:rPr>
                    <w:t>湖南大学</w:t>
                  </w:r>
                </w:p>
              </w:tc>
              <w:tc>
                <w:tcPr>
                  <w:tcW w:w="851" w:type="dxa"/>
                </w:tcPr>
                <w:p w14:paraId="6EA1A8C3">
                  <w:pPr>
                    <w:snapToGrid w:val="0"/>
                    <w:jc w:val="center"/>
                    <w:rPr>
                      <w:kern w:val="0"/>
                      <w:szCs w:val="21"/>
                    </w:rPr>
                  </w:pPr>
                  <w:r>
                    <w:rPr>
                      <w:kern w:val="0"/>
                      <w:szCs w:val="21"/>
                    </w:rPr>
                    <w:t>周加喜/</w:t>
                  </w:r>
                  <w:r>
                    <w:rPr>
                      <w:rFonts w:hint="eastAsia"/>
                      <w:kern w:val="0"/>
                      <w:szCs w:val="21"/>
                    </w:rPr>
                    <w:t>1，</w:t>
                  </w:r>
                  <w:r>
                    <w:rPr>
                      <w:kern w:val="0"/>
                      <w:szCs w:val="21"/>
                    </w:rPr>
                    <w:t>王凯/</w:t>
                  </w:r>
                  <w:r>
                    <w:rPr>
                      <w:rFonts w:hint="eastAsia"/>
                      <w:kern w:val="0"/>
                      <w:szCs w:val="21"/>
                    </w:rPr>
                    <w:t>3</w:t>
                  </w:r>
                  <w:r>
                    <w:rPr>
                      <w:kern w:val="0"/>
                      <w:szCs w:val="21"/>
                    </w:rPr>
                    <w:t>，</w:t>
                  </w:r>
                  <w:r>
                    <w:rPr>
                      <w:szCs w:val="21"/>
                    </w:rPr>
                    <w:t>昌耀鹏/</w:t>
                  </w:r>
                  <w:r>
                    <w:rPr>
                      <w:rFonts w:hint="eastAsia"/>
                      <w:szCs w:val="21"/>
                    </w:rPr>
                    <w:t>4</w:t>
                  </w:r>
                </w:p>
              </w:tc>
              <w:tc>
                <w:tcPr>
                  <w:tcW w:w="567" w:type="dxa"/>
                </w:tcPr>
                <w:p w14:paraId="4AD42DC9">
                  <w:pPr>
                    <w:snapToGrid w:val="0"/>
                    <w:jc w:val="center"/>
                    <w:rPr>
                      <w:rFonts w:hint="eastAsia"/>
                      <w:kern w:val="0"/>
                      <w:szCs w:val="21"/>
                    </w:rPr>
                  </w:pPr>
                  <w:r>
                    <w:rPr>
                      <w:rFonts w:hint="eastAsia"/>
                      <w:kern w:val="0"/>
                      <w:szCs w:val="21"/>
                    </w:rPr>
                    <w:t>97</w:t>
                  </w:r>
                </w:p>
              </w:tc>
              <w:tc>
                <w:tcPr>
                  <w:tcW w:w="675" w:type="dxa"/>
                </w:tcPr>
                <w:p w14:paraId="48ED560E">
                  <w:pPr>
                    <w:snapToGrid w:val="0"/>
                    <w:jc w:val="center"/>
                    <w:rPr>
                      <w:rFonts w:hint="eastAsia"/>
                      <w:kern w:val="0"/>
                      <w:szCs w:val="21"/>
                    </w:rPr>
                  </w:pPr>
                  <w:r>
                    <w:rPr>
                      <w:rFonts w:hint="eastAsia"/>
                      <w:kern w:val="0"/>
                      <w:szCs w:val="21"/>
                    </w:rPr>
                    <w:t>SCI-E</w:t>
                  </w:r>
                </w:p>
              </w:tc>
              <w:tc>
                <w:tcPr>
                  <w:tcW w:w="776" w:type="dxa"/>
                </w:tcPr>
                <w:p w14:paraId="540B2F5A">
                  <w:pPr>
                    <w:snapToGrid w:val="0"/>
                    <w:jc w:val="center"/>
                    <w:rPr>
                      <w:kern w:val="0"/>
                      <w:szCs w:val="21"/>
                    </w:rPr>
                  </w:pPr>
                  <w:r>
                    <w:rPr>
                      <w:rFonts w:hint="eastAsia"/>
                      <w:kern w:val="0"/>
                      <w:szCs w:val="21"/>
                    </w:rPr>
                    <w:t>否</w:t>
                  </w:r>
                </w:p>
              </w:tc>
            </w:tr>
            <w:tr w14:paraId="34053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vAlign w:val="center"/>
                </w:tcPr>
                <w:p w14:paraId="1933E918">
                  <w:pPr>
                    <w:snapToGrid w:val="0"/>
                    <w:jc w:val="center"/>
                    <w:rPr>
                      <w:kern w:val="0"/>
                      <w:szCs w:val="21"/>
                    </w:rPr>
                  </w:pPr>
                  <w:r>
                    <w:rPr>
                      <w:rFonts w:hint="eastAsia"/>
                      <w:kern w:val="0"/>
                      <w:szCs w:val="21"/>
                    </w:rPr>
                    <w:t>6</w:t>
                  </w:r>
                </w:p>
              </w:tc>
              <w:tc>
                <w:tcPr>
                  <w:tcW w:w="1417" w:type="dxa"/>
                  <w:vAlign w:val="center"/>
                </w:tcPr>
                <w:p w14:paraId="7781FB62">
                  <w:pPr>
                    <w:snapToGrid w:val="0"/>
                    <w:jc w:val="center"/>
                    <w:rPr>
                      <w:kern w:val="0"/>
                      <w:szCs w:val="21"/>
                    </w:rPr>
                  </w:pPr>
                  <w:r>
                    <w:rPr>
                      <w:szCs w:val="21"/>
                    </w:rPr>
                    <w:t>准零刚度驱动式压电低频振动能量采集方法</w:t>
                  </w:r>
                  <w:r>
                    <w:rPr>
                      <w:rFonts w:hint="eastAsia"/>
                      <w:szCs w:val="21"/>
                    </w:rPr>
                    <w:t>/力学学报/陈婷婷；王凯；成利；周加喜</w:t>
                  </w:r>
                </w:p>
              </w:tc>
              <w:tc>
                <w:tcPr>
                  <w:tcW w:w="851" w:type="dxa"/>
                  <w:vAlign w:val="center"/>
                </w:tcPr>
                <w:p w14:paraId="5095CB3F">
                  <w:pPr>
                    <w:snapToGrid w:val="0"/>
                    <w:jc w:val="center"/>
                    <w:rPr>
                      <w:szCs w:val="21"/>
                    </w:rPr>
                  </w:pPr>
                  <w:r>
                    <w:rPr>
                      <w:rFonts w:hint="eastAsia"/>
                      <w:szCs w:val="21"/>
                    </w:rPr>
                    <w:t>2023年55卷2192-2203页</w:t>
                  </w:r>
                </w:p>
              </w:tc>
              <w:tc>
                <w:tcPr>
                  <w:tcW w:w="708" w:type="dxa"/>
                  <w:vAlign w:val="center"/>
                </w:tcPr>
                <w:p w14:paraId="1DA3186A">
                  <w:pPr>
                    <w:snapToGrid w:val="0"/>
                    <w:jc w:val="center"/>
                    <w:rPr>
                      <w:kern w:val="0"/>
                      <w:szCs w:val="21"/>
                    </w:rPr>
                  </w:pPr>
                  <w:r>
                    <w:rPr>
                      <w:rFonts w:hint="eastAsia"/>
                      <w:kern w:val="0"/>
                      <w:szCs w:val="21"/>
                    </w:rPr>
                    <w:t>2023年8月17日</w:t>
                  </w:r>
                </w:p>
              </w:tc>
              <w:tc>
                <w:tcPr>
                  <w:tcW w:w="709" w:type="dxa"/>
                  <w:vAlign w:val="center"/>
                </w:tcPr>
                <w:p w14:paraId="14EC5CE6">
                  <w:pPr>
                    <w:snapToGrid w:val="0"/>
                    <w:jc w:val="center"/>
                    <w:rPr>
                      <w:szCs w:val="21"/>
                    </w:rPr>
                  </w:pPr>
                  <w:r>
                    <w:rPr>
                      <w:rFonts w:hint="eastAsia"/>
                      <w:szCs w:val="21"/>
                    </w:rPr>
                    <w:t>王凯/湖南大学、周加喜/湖南大学</w:t>
                  </w:r>
                </w:p>
              </w:tc>
              <w:tc>
                <w:tcPr>
                  <w:tcW w:w="709" w:type="dxa"/>
                  <w:vAlign w:val="center"/>
                </w:tcPr>
                <w:p w14:paraId="4AB4947C">
                  <w:pPr>
                    <w:snapToGrid w:val="0"/>
                    <w:jc w:val="center"/>
                    <w:rPr>
                      <w:szCs w:val="21"/>
                    </w:rPr>
                  </w:pPr>
                  <w:r>
                    <w:rPr>
                      <w:rFonts w:hint="eastAsia"/>
                      <w:szCs w:val="21"/>
                    </w:rPr>
                    <w:t>陈婷婷/湖南大学</w:t>
                  </w:r>
                </w:p>
              </w:tc>
              <w:tc>
                <w:tcPr>
                  <w:tcW w:w="850" w:type="dxa"/>
                  <w:vAlign w:val="center"/>
                </w:tcPr>
                <w:p w14:paraId="0CB123FB">
                  <w:pPr>
                    <w:snapToGrid w:val="0"/>
                    <w:jc w:val="center"/>
                    <w:rPr>
                      <w:kern w:val="0"/>
                      <w:szCs w:val="21"/>
                    </w:rPr>
                  </w:pPr>
                  <w:r>
                    <w:rPr>
                      <w:kern w:val="0"/>
                      <w:szCs w:val="21"/>
                    </w:rPr>
                    <w:t>湖南大学</w:t>
                  </w:r>
                </w:p>
              </w:tc>
              <w:tc>
                <w:tcPr>
                  <w:tcW w:w="851" w:type="dxa"/>
                </w:tcPr>
                <w:p w14:paraId="02BDF9E0">
                  <w:pPr>
                    <w:snapToGrid w:val="0"/>
                    <w:jc w:val="center"/>
                    <w:rPr>
                      <w:kern w:val="0"/>
                      <w:szCs w:val="21"/>
                    </w:rPr>
                  </w:pPr>
                  <w:r>
                    <w:rPr>
                      <w:rFonts w:hint="eastAsia"/>
                      <w:szCs w:val="21"/>
                    </w:rPr>
                    <w:t>陈婷婷</w:t>
                  </w:r>
                  <w:r>
                    <w:rPr>
                      <w:szCs w:val="21"/>
                    </w:rPr>
                    <w:t>/1，</w:t>
                  </w:r>
                  <w:r>
                    <w:rPr>
                      <w:rFonts w:hint="eastAsia"/>
                      <w:szCs w:val="21"/>
                    </w:rPr>
                    <w:t>王凯</w:t>
                  </w:r>
                  <w:r>
                    <w:rPr>
                      <w:szCs w:val="21"/>
                    </w:rPr>
                    <w:t>/2，</w:t>
                  </w:r>
                  <w:r>
                    <w:rPr>
                      <w:rFonts w:hint="eastAsia"/>
                      <w:szCs w:val="21"/>
                    </w:rPr>
                    <w:t>周加喜</w:t>
                  </w:r>
                  <w:r>
                    <w:rPr>
                      <w:szCs w:val="21"/>
                    </w:rPr>
                    <w:t>/3</w:t>
                  </w:r>
                </w:p>
              </w:tc>
              <w:tc>
                <w:tcPr>
                  <w:tcW w:w="567" w:type="dxa"/>
                </w:tcPr>
                <w:p w14:paraId="4D27C7DD">
                  <w:pPr>
                    <w:snapToGrid w:val="0"/>
                    <w:jc w:val="center"/>
                    <w:rPr>
                      <w:kern w:val="0"/>
                      <w:szCs w:val="21"/>
                    </w:rPr>
                  </w:pPr>
                  <w:r>
                    <w:rPr>
                      <w:rFonts w:hint="eastAsia"/>
                      <w:kern w:val="0"/>
                      <w:szCs w:val="21"/>
                    </w:rPr>
                    <w:t>6</w:t>
                  </w:r>
                </w:p>
              </w:tc>
              <w:tc>
                <w:tcPr>
                  <w:tcW w:w="675" w:type="dxa"/>
                </w:tcPr>
                <w:p w14:paraId="0A2B39B0">
                  <w:pPr>
                    <w:snapToGrid w:val="0"/>
                    <w:jc w:val="center"/>
                    <w:rPr>
                      <w:rFonts w:hint="eastAsia"/>
                      <w:kern w:val="0"/>
                      <w:szCs w:val="21"/>
                    </w:rPr>
                  </w:pPr>
                  <w:r>
                    <w:rPr>
                      <w:rFonts w:hint="eastAsia"/>
                      <w:kern w:val="0"/>
                      <w:szCs w:val="21"/>
                    </w:rPr>
                    <w:t>CNKI</w:t>
                  </w:r>
                </w:p>
              </w:tc>
              <w:tc>
                <w:tcPr>
                  <w:tcW w:w="776" w:type="dxa"/>
                </w:tcPr>
                <w:p w14:paraId="3750DB99">
                  <w:pPr>
                    <w:snapToGrid w:val="0"/>
                    <w:jc w:val="center"/>
                    <w:rPr>
                      <w:kern w:val="0"/>
                      <w:szCs w:val="21"/>
                    </w:rPr>
                  </w:pPr>
                  <w:r>
                    <w:rPr>
                      <w:rFonts w:hint="eastAsia"/>
                      <w:kern w:val="0"/>
                      <w:szCs w:val="21"/>
                    </w:rPr>
                    <w:t>是</w:t>
                  </w:r>
                </w:p>
              </w:tc>
            </w:tr>
          </w:tbl>
          <w:p w14:paraId="052C61C9">
            <w:pPr>
              <w:snapToGrid w:val="0"/>
              <w:jc w:val="center"/>
              <w:rPr>
                <w:kern w:val="0"/>
                <w:szCs w:val="21"/>
              </w:rPr>
            </w:pPr>
          </w:p>
        </w:tc>
      </w:tr>
      <w:tr w14:paraId="0EB6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rHeight w:val="3799" w:hRule="atLeast"/>
        </w:trPr>
        <w:tc>
          <w:tcPr>
            <w:tcW w:w="8639" w:type="dxa"/>
            <w:gridSpan w:val="2"/>
            <w:vAlign w:val="center"/>
          </w:tcPr>
          <w:p w14:paraId="163530B4">
            <w:pPr>
              <w:snapToGrid w:val="0"/>
              <w:jc w:val="left"/>
              <w:rPr>
                <w:rFonts w:hint="eastAsia" w:ascii="宋体" w:hAnsi="宋体" w:cs="宋体"/>
                <w:b/>
                <w:bCs/>
                <w:kern w:val="0"/>
                <w:sz w:val="24"/>
                <w:szCs w:val="24"/>
              </w:rPr>
            </w:pPr>
            <w:r>
              <w:rPr>
                <w:rFonts w:hint="eastAsia" w:ascii="宋体" w:hAnsi="宋体" w:cs="宋体"/>
                <w:b/>
                <w:bCs/>
                <w:kern w:val="0"/>
                <w:sz w:val="24"/>
                <w:szCs w:val="24"/>
              </w:rPr>
              <w:t>主要完成人合作关系说明（含汇总表）</w:t>
            </w:r>
          </w:p>
          <w:p w14:paraId="119A2AE2">
            <w:pPr>
              <w:spacing w:line="440" w:lineRule="exact"/>
              <w:ind w:firstLine="480" w:firstLineChars="200"/>
              <w:rPr>
                <w:sz w:val="24"/>
                <w:szCs w:val="24"/>
              </w:rPr>
            </w:pPr>
            <w:r>
              <w:rPr>
                <w:rFonts w:hint="eastAsia"/>
                <w:sz w:val="24"/>
                <w:szCs w:val="24"/>
              </w:rPr>
              <w:t>湖南大学拟牵头申报2026年湖南省自然科学奖项目“</w:t>
            </w:r>
            <w:r>
              <w:rPr>
                <w:sz w:val="24"/>
                <w:szCs w:val="24"/>
              </w:rPr>
              <w:t>准零刚度低频振动能量操控</w:t>
            </w:r>
            <w:r>
              <w:rPr>
                <w:rFonts w:hint="eastAsia"/>
                <w:sz w:val="24"/>
                <w:szCs w:val="24"/>
              </w:rPr>
              <w:t>理论与</w:t>
            </w:r>
            <w:r>
              <w:rPr>
                <w:sz w:val="24"/>
                <w:szCs w:val="24"/>
              </w:rPr>
              <w:t>方法</w:t>
            </w:r>
            <w:r>
              <w:rPr>
                <w:rFonts w:hint="eastAsia"/>
                <w:sz w:val="24"/>
                <w:szCs w:val="24"/>
              </w:rPr>
              <w:t>”，项目完成人为：王凯、周加喜、陈婷婷、谭栋国、昌耀鹏、王强。各完成人合作关系情况如下：</w:t>
            </w:r>
          </w:p>
          <w:p w14:paraId="626BCA22">
            <w:pPr>
              <w:spacing w:line="440" w:lineRule="exact"/>
              <w:ind w:firstLine="480" w:firstLineChars="200"/>
              <w:rPr>
                <w:sz w:val="24"/>
                <w:szCs w:val="24"/>
              </w:rPr>
            </w:pPr>
            <w:r>
              <w:rPr>
                <w:rFonts w:hint="eastAsia"/>
                <w:sz w:val="24"/>
                <w:szCs w:val="24"/>
              </w:rPr>
              <w:t>论文合著：王凯、周加喜、陈婷婷、谭栋国、昌耀鹏、王强长期共同研究准零刚度结构设计与非线性动力学分析方法，发展低频振动能量操控理论，实现低频振动能量的操控与振动控制。项目第二完成人周加喜系第一完成人王凯的博士导师和博士后合作导师，项目第三完成人陈婷婷、项目第四完成人谭栋国、项目第五完成人昌耀鹏和项目第六完成人王强均系项目第二完成人周加喜已毕业博士研究生。在6篇代表作中合著关系如下：</w:t>
            </w:r>
          </w:p>
          <w:p w14:paraId="5C3676BB">
            <w:pPr>
              <w:spacing w:line="440" w:lineRule="exact"/>
              <w:ind w:firstLine="480" w:firstLineChars="200"/>
              <w:rPr>
                <w:sz w:val="24"/>
                <w:szCs w:val="24"/>
              </w:rPr>
            </w:pPr>
            <w:r>
              <w:rPr>
                <w:rFonts w:hint="eastAsia"/>
                <w:sz w:val="24"/>
                <w:szCs w:val="24"/>
              </w:rPr>
              <w:t>代表作1：王凯（1/6）、周加喜（2/6）、昌耀鹏（3/6）</w:t>
            </w:r>
            <w:r>
              <w:rPr>
                <w:sz w:val="24"/>
                <w:szCs w:val="24"/>
              </w:rPr>
              <w:t>A nonlinear ultra-low-frequency vibration isolator with dual quasi-zero-stiffness mechanism</w:t>
            </w:r>
            <w:r>
              <w:rPr>
                <w:rFonts w:hint="eastAsia"/>
                <w:sz w:val="24"/>
                <w:szCs w:val="24"/>
              </w:rPr>
              <w:t xml:space="preserve">. </w:t>
            </w:r>
            <w:r>
              <w:rPr>
                <w:sz w:val="24"/>
                <w:szCs w:val="24"/>
              </w:rPr>
              <w:t xml:space="preserve">Nonlinear Dynamics, </w:t>
            </w:r>
            <w:r>
              <w:rPr>
                <w:rFonts w:hint="eastAsia"/>
                <w:sz w:val="24"/>
                <w:szCs w:val="24"/>
              </w:rPr>
              <w:t>2020，101：755-773.</w:t>
            </w:r>
          </w:p>
          <w:p w14:paraId="3075D1DB">
            <w:pPr>
              <w:spacing w:line="440" w:lineRule="exact"/>
              <w:ind w:firstLine="480" w:firstLineChars="200"/>
              <w:rPr>
                <w:sz w:val="24"/>
                <w:szCs w:val="24"/>
              </w:rPr>
            </w:pPr>
            <w:r>
              <w:rPr>
                <w:rFonts w:hint="eastAsia"/>
                <w:sz w:val="24"/>
                <w:szCs w:val="24"/>
              </w:rPr>
              <w:t>代表作2：王凯（1/3）、周加喜（2/3）</w:t>
            </w:r>
            <w:r>
              <w:rPr>
                <w:sz w:val="24"/>
                <w:szCs w:val="24"/>
              </w:rPr>
              <w:t>Sensitivity analysis of parametric errors on the performance of a torsion quasi-zero-stiffness vibration isolator</w:t>
            </w:r>
            <w:r>
              <w:rPr>
                <w:rFonts w:hint="eastAsia"/>
                <w:sz w:val="24"/>
                <w:szCs w:val="24"/>
              </w:rPr>
              <w:t>.</w:t>
            </w:r>
            <w:r>
              <w:rPr>
                <w:sz w:val="24"/>
                <w:szCs w:val="24"/>
              </w:rPr>
              <w:t xml:space="preserve"> International Journal of Mechanical Sciences, </w:t>
            </w:r>
            <w:r>
              <w:rPr>
                <w:rFonts w:hint="eastAsia"/>
                <w:sz w:val="24"/>
                <w:szCs w:val="24"/>
              </w:rPr>
              <w:t>2017，134：</w:t>
            </w:r>
            <w:r>
              <w:rPr>
                <w:sz w:val="24"/>
                <w:szCs w:val="24"/>
              </w:rPr>
              <w:t>336-346</w:t>
            </w:r>
            <w:r>
              <w:rPr>
                <w:rFonts w:hint="eastAsia"/>
                <w:sz w:val="24"/>
                <w:szCs w:val="24"/>
              </w:rPr>
              <w:t>.</w:t>
            </w:r>
          </w:p>
          <w:p w14:paraId="330083F1">
            <w:pPr>
              <w:spacing w:line="440" w:lineRule="exact"/>
              <w:ind w:firstLine="480" w:firstLineChars="200"/>
              <w:rPr>
                <w:sz w:val="24"/>
                <w:szCs w:val="24"/>
              </w:rPr>
            </w:pPr>
            <w:r>
              <w:rPr>
                <w:rFonts w:hint="eastAsia"/>
                <w:sz w:val="24"/>
                <w:szCs w:val="24"/>
              </w:rPr>
              <w:t xml:space="preserve">代表作3：王凯（1/4）、周加喜（2/4） </w:t>
            </w:r>
            <w:r>
              <w:rPr>
                <w:sz w:val="24"/>
                <w:szCs w:val="24"/>
              </w:rPr>
              <w:t>Lower band gaps of longitudinal wave in a one-dimensional periodic rod by exploiting geometrical nonlinearity</w:t>
            </w:r>
            <w:r>
              <w:rPr>
                <w:rFonts w:hint="eastAsia"/>
                <w:sz w:val="24"/>
                <w:szCs w:val="24"/>
              </w:rPr>
              <w:t>.</w:t>
            </w:r>
            <w:r>
              <w:rPr>
                <w:sz w:val="24"/>
                <w:szCs w:val="24"/>
              </w:rPr>
              <w:t xml:space="preserve"> Mechanical Systems and Signal Processing, </w:t>
            </w:r>
            <w:r>
              <w:rPr>
                <w:rFonts w:hint="eastAsia"/>
                <w:sz w:val="24"/>
                <w:szCs w:val="24"/>
              </w:rPr>
              <w:t>2019，124：</w:t>
            </w:r>
            <w:r>
              <w:rPr>
                <w:sz w:val="24"/>
                <w:szCs w:val="24"/>
              </w:rPr>
              <w:t>664-678</w:t>
            </w:r>
            <w:r>
              <w:rPr>
                <w:rFonts w:hint="eastAsia"/>
                <w:sz w:val="24"/>
                <w:szCs w:val="24"/>
              </w:rPr>
              <w:t>.</w:t>
            </w:r>
          </w:p>
          <w:p w14:paraId="35D29609">
            <w:pPr>
              <w:spacing w:line="440" w:lineRule="exact"/>
              <w:ind w:firstLine="480" w:firstLineChars="200"/>
              <w:rPr>
                <w:sz w:val="24"/>
                <w:szCs w:val="24"/>
              </w:rPr>
            </w:pPr>
            <w:r>
              <w:rPr>
                <w:rFonts w:hint="eastAsia"/>
                <w:sz w:val="24"/>
                <w:szCs w:val="24"/>
              </w:rPr>
              <w:t>代表作4：谭栋国（1/6）、周加喜（2/6）、王凯（3/6）、王强（5/6）</w:t>
            </w:r>
            <w:r>
              <w:rPr>
                <w:sz w:val="24"/>
                <w:szCs w:val="24"/>
              </w:rPr>
              <w:t>Bow-type bistable triboelectric nanogenerator for harvesting energy from low-frequency vibration</w:t>
            </w:r>
            <w:r>
              <w:rPr>
                <w:rFonts w:hint="eastAsia"/>
                <w:sz w:val="24"/>
                <w:szCs w:val="24"/>
              </w:rPr>
              <w:t>.</w:t>
            </w:r>
            <w:r>
              <w:rPr>
                <w:sz w:val="24"/>
                <w:szCs w:val="24"/>
              </w:rPr>
              <w:t xml:space="preserve"> Nano Energy, </w:t>
            </w:r>
            <w:r>
              <w:rPr>
                <w:rFonts w:hint="eastAsia"/>
                <w:sz w:val="24"/>
                <w:szCs w:val="24"/>
              </w:rPr>
              <w:t>2022，92：106746.</w:t>
            </w:r>
          </w:p>
          <w:p w14:paraId="6AD296CE">
            <w:pPr>
              <w:spacing w:line="440" w:lineRule="exact"/>
              <w:ind w:firstLine="480" w:firstLineChars="200"/>
              <w:rPr>
                <w:sz w:val="24"/>
                <w:szCs w:val="24"/>
              </w:rPr>
            </w:pPr>
            <w:r>
              <w:rPr>
                <w:rFonts w:hint="eastAsia"/>
                <w:sz w:val="24"/>
                <w:szCs w:val="24"/>
              </w:rPr>
              <w:t>代表作5：周加喜（1/6）王凯（3/6）、昌耀鹏（4/6）</w:t>
            </w:r>
            <w:r>
              <w:rPr>
                <w:sz w:val="24"/>
                <w:szCs w:val="24"/>
              </w:rPr>
              <w:t>Bio-inspired bistable piezoelectric vibration energy harvester: Design and experimental investigation</w:t>
            </w:r>
            <w:r>
              <w:rPr>
                <w:rFonts w:hint="eastAsia"/>
                <w:sz w:val="24"/>
                <w:szCs w:val="24"/>
              </w:rPr>
              <w:t>.</w:t>
            </w:r>
            <w:r>
              <w:rPr>
                <w:sz w:val="24"/>
                <w:szCs w:val="24"/>
              </w:rPr>
              <w:t xml:space="preserve"> Energy, </w:t>
            </w:r>
            <w:r>
              <w:rPr>
                <w:rFonts w:hint="eastAsia"/>
                <w:sz w:val="24"/>
                <w:szCs w:val="24"/>
              </w:rPr>
              <w:t>2021，228：</w:t>
            </w:r>
            <w:r>
              <w:rPr>
                <w:sz w:val="24"/>
                <w:szCs w:val="24"/>
              </w:rPr>
              <w:t>120595</w:t>
            </w:r>
            <w:r>
              <w:rPr>
                <w:rFonts w:hint="eastAsia"/>
                <w:sz w:val="24"/>
                <w:szCs w:val="24"/>
              </w:rPr>
              <w:t>.</w:t>
            </w:r>
          </w:p>
          <w:p w14:paraId="2BF05E3D">
            <w:pPr>
              <w:spacing w:line="440" w:lineRule="exact"/>
              <w:ind w:firstLine="480" w:firstLineChars="200"/>
              <w:rPr>
                <w:sz w:val="24"/>
                <w:szCs w:val="24"/>
              </w:rPr>
            </w:pPr>
            <w:r>
              <w:rPr>
                <w:rFonts w:hint="eastAsia"/>
                <w:sz w:val="24"/>
                <w:szCs w:val="24"/>
              </w:rPr>
              <w:t>代表作6：陈婷婷（1/4）、王凯（2/4）、周加喜（4/4）</w:t>
            </w:r>
            <w:r>
              <w:rPr>
                <w:sz w:val="24"/>
                <w:szCs w:val="24"/>
              </w:rPr>
              <w:t>准零刚度驱动式压电低频振动能量采集方法</w:t>
            </w:r>
            <w:r>
              <w:rPr>
                <w:rFonts w:hint="eastAsia"/>
                <w:sz w:val="24"/>
                <w:szCs w:val="24"/>
              </w:rPr>
              <w:t>.</w:t>
            </w:r>
            <w:r>
              <w:rPr>
                <w:sz w:val="24"/>
                <w:szCs w:val="24"/>
              </w:rPr>
              <w:t xml:space="preserve"> 力学学报, </w:t>
            </w:r>
            <w:r>
              <w:rPr>
                <w:rFonts w:hint="eastAsia"/>
                <w:sz w:val="24"/>
                <w:szCs w:val="24"/>
              </w:rPr>
              <w:t>2023，55：</w:t>
            </w:r>
            <w:r>
              <w:rPr>
                <w:sz w:val="24"/>
                <w:szCs w:val="24"/>
              </w:rPr>
              <w:t>2156-2167</w:t>
            </w:r>
            <w:r>
              <w:rPr>
                <w:rFonts w:hint="eastAsia"/>
                <w:sz w:val="24"/>
                <w:szCs w:val="24"/>
              </w:rPr>
              <w:t>.</w:t>
            </w:r>
          </w:p>
          <w:p w14:paraId="2C013EA7">
            <w:pPr>
              <w:spacing w:line="440" w:lineRule="exact"/>
              <w:rPr>
                <w:sz w:val="24"/>
                <w:szCs w:val="24"/>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851"/>
              <w:gridCol w:w="1134"/>
              <w:gridCol w:w="1134"/>
              <w:gridCol w:w="2126"/>
              <w:gridCol w:w="1843"/>
              <w:gridCol w:w="884"/>
            </w:tblGrid>
            <w:tr w14:paraId="1728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374EDB91">
                  <w:pPr>
                    <w:snapToGrid w:val="0"/>
                    <w:jc w:val="left"/>
                    <w:rPr>
                      <w:rFonts w:hint="eastAsia" w:ascii="宋体" w:hAnsi="宋体" w:cs="宋体"/>
                      <w:b/>
                      <w:bCs/>
                      <w:kern w:val="0"/>
                      <w:szCs w:val="21"/>
                    </w:rPr>
                  </w:pPr>
                  <w:r>
                    <w:rPr>
                      <w:szCs w:val="21"/>
                    </w:rPr>
                    <w:t>序号</w:t>
                  </w:r>
                </w:p>
              </w:tc>
              <w:tc>
                <w:tcPr>
                  <w:tcW w:w="851" w:type="dxa"/>
                  <w:vAlign w:val="center"/>
                </w:tcPr>
                <w:p w14:paraId="674A0864">
                  <w:pPr>
                    <w:snapToGrid w:val="0"/>
                    <w:jc w:val="left"/>
                    <w:rPr>
                      <w:rFonts w:hint="eastAsia" w:ascii="宋体" w:hAnsi="宋体" w:cs="宋体"/>
                      <w:b/>
                      <w:bCs/>
                      <w:kern w:val="0"/>
                      <w:szCs w:val="21"/>
                    </w:rPr>
                  </w:pPr>
                  <w:r>
                    <w:rPr>
                      <w:szCs w:val="21"/>
                    </w:rPr>
                    <w:t>合作方式</w:t>
                  </w:r>
                </w:p>
              </w:tc>
              <w:tc>
                <w:tcPr>
                  <w:tcW w:w="1134" w:type="dxa"/>
                  <w:vAlign w:val="center"/>
                </w:tcPr>
                <w:p w14:paraId="1E30BF71">
                  <w:pPr>
                    <w:snapToGrid w:val="0"/>
                    <w:jc w:val="left"/>
                    <w:rPr>
                      <w:rFonts w:hint="eastAsia" w:ascii="宋体" w:hAnsi="宋体" w:cs="宋体"/>
                      <w:b/>
                      <w:bCs/>
                      <w:kern w:val="0"/>
                      <w:szCs w:val="21"/>
                    </w:rPr>
                  </w:pPr>
                  <w:r>
                    <w:rPr>
                      <w:szCs w:val="21"/>
                    </w:rPr>
                    <w:t>合作者/排名</w:t>
                  </w:r>
                </w:p>
              </w:tc>
              <w:tc>
                <w:tcPr>
                  <w:tcW w:w="1134" w:type="dxa"/>
                  <w:vAlign w:val="center"/>
                </w:tcPr>
                <w:p w14:paraId="4F2D2718">
                  <w:pPr>
                    <w:snapToGrid w:val="0"/>
                    <w:jc w:val="left"/>
                    <w:rPr>
                      <w:rFonts w:hint="eastAsia" w:ascii="宋体" w:hAnsi="宋体" w:cs="宋体"/>
                      <w:b/>
                      <w:bCs/>
                      <w:kern w:val="0"/>
                      <w:szCs w:val="21"/>
                    </w:rPr>
                  </w:pPr>
                  <w:r>
                    <w:rPr>
                      <w:szCs w:val="21"/>
                    </w:rPr>
                    <w:t>合作时间</w:t>
                  </w:r>
                </w:p>
              </w:tc>
              <w:tc>
                <w:tcPr>
                  <w:tcW w:w="2126" w:type="dxa"/>
                  <w:vAlign w:val="center"/>
                </w:tcPr>
                <w:p w14:paraId="1241A3C8">
                  <w:pPr>
                    <w:snapToGrid w:val="0"/>
                    <w:jc w:val="left"/>
                    <w:rPr>
                      <w:rFonts w:hint="eastAsia" w:ascii="宋体" w:hAnsi="宋体" w:cs="宋体"/>
                      <w:b/>
                      <w:bCs/>
                      <w:kern w:val="0"/>
                      <w:szCs w:val="21"/>
                    </w:rPr>
                  </w:pPr>
                  <w:r>
                    <w:rPr>
                      <w:szCs w:val="21"/>
                    </w:rPr>
                    <w:t>合作成果</w:t>
                  </w:r>
                </w:p>
              </w:tc>
              <w:tc>
                <w:tcPr>
                  <w:tcW w:w="1843" w:type="dxa"/>
                  <w:vAlign w:val="center"/>
                </w:tcPr>
                <w:p w14:paraId="7B34DDE2">
                  <w:pPr>
                    <w:snapToGrid w:val="0"/>
                    <w:jc w:val="left"/>
                    <w:rPr>
                      <w:rFonts w:hint="eastAsia" w:ascii="宋体" w:hAnsi="宋体" w:cs="宋体"/>
                      <w:b/>
                      <w:bCs/>
                      <w:kern w:val="0"/>
                      <w:szCs w:val="21"/>
                    </w:rPr>
                  </w:pPr>
                  <w:r>
                    <w:rPr>
                      <w:szCs w:val="21"/>
                    </w:rPr>
                    <w:t>证明材料</w:t>
                  </w:r>
                </w:p>
              </w:tc>
              <w:tc>
                <w:tcPr>
                  <w:tcW w:w="884" w:type="dxa"/>
                  <w:vAlign w:val="center"/>
                </w:tcPr>
                <w:p w14:paraId="36312A14">
                  <w:pPr>
                    <w:snapToGrid w:val="0"/>
                    <w:jc w:val="left"/>
                    <w:rPr>
                      <w:rFonts w:hint="eastAsia" w:ascii="宋体" w:hAnsi="宋体" w:cs="宋体"/>
                      <w:b/>
                      <w:bCs/>
                      <w:kern w:val="0"/>
                      <w:szCs w:val="21"/>
                    </w:rPr>
                  </w:pPr>
                  <w:r>
                    <w:rPr>
                      <w:szCs w:val="21"/>
                    </w:rPr>
                    <w:t>备注</w:t>
                  </w:r>
                </w:p>
              </w:tc>
            </w:tr>
            <w:tr w14:paraId="5379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75D04D11">
                  <w:pPr>
                    <w:snapToGrid w:val="0"/>
                    <w:jc w:val="left"/>
                    <w:rPr>
                      <w:rFonts w:hint="eastAsia" w:ascii="宋体" w:hAnsi="宋体" w:cs="宋体"/>
                      <w:b/>
                      <w:bCs/>
                      <w:kern w:val="0"/>
                      <w:szCs w:val="21"/>
                    </w:rPr>
                  </w:pPr>
                  <w:r>
                    <w:rPr>
                      <w:rFonts w:hint="eastAsia"/>
                      <w:szCs w:val="21"/>
                    </w:rPr>
                    <w:t>1</w:t>
                  </w:r>
                </w:p>
              </w:tc>
              <w:tc>
                <w:tcPr>
                  <w:tcW w:w="851" w:type="dxa"/>
                </w:tcPr>
                <w:p w14:paraId="532987A0">
                  <w:pPr>
                    <w:snapToGrid w:val="0"/>
                    <w:jc w:val="left"/>
                    <w:rPr>
                      <w:rFonts w:hint="eastAsia" w:ascii="宋体" w:hAnsi="宋体" w:cs="宋体"/>
                      <w:b/>
                      <w:bCs/>
                      <w:kern w:val="0"/>
                      <w:szCs w:val="21"/>
                    </w:rPr>
                  </w:pPr>
                  <w:r>
                    <w:rPr>
                      <w:rFonts w:hint="eastAsia"/>
                      <w:szCs w:val="21"/>
                    </w:rPr>
                    <w:t>论文合著</w:t>
                  </w:r>
                </w:p>
              </w:tc>
              <w:tc>
                <w:tcPr>
                  <w:tcW w:w="1134" w:type="dxa"/>
                </w:tcPr>
                <w:p w14:paraId="49466ABF">
                  <w:pPr>
                    <w:spacing w:before="156" w:beforeLines="50" w:after="156" w:afterLines="50"/>
                    <w:rPr>
                      <w:szCs w:val="21"/>
                    </w:rPr>
                  </w:pPr>
                  <w:r>
                    <w:rPr>
                      <w:rFonts w:hint="eastAsia"/>
                      <w:szCs w:val="21"/>
                    </w:rPr>
                    <w:t>王凯/</w:t>
                  </w:r>
                  <w:r>
                    <w:rPr>
                      <w:szCs w:val="21"/>
                    </w:rPr>
                    <w:t>1</w:t>
                  </w:r>
                </w:p>
                <w:p w14:paraId="2D7A0831">
                  <w:pPr>
                    <w:spacing w:before="156" w:beforeLines="50" w:after="156" w:afterLines="50"/>
                    <w:rPr>
                      <w:szCs w:val="21"/>
                    </w:rPr>
                  </w:pPr>
                  <w:r>
                    <w:rPr>
                      <w:rFonts w:hint="eastAsia"/>
                      <w:szCs w:val="21"/>
                    </w:rPr>
                    <w:t>周加喜/2</w:t>
                  </w:r>
                </w:p>
                <w:p w14:paraId="7B44E81A">
                  <w:pPr>
                    <w:snapToGrid w:val="0"/>
                    <w:jc w:val="left"/>
                    <w:rPr>
                      <w:rFonts w:hint="eastAsia" w:ascii="宋体" w:hAnsi="宋体" w:cs="宋体"/>
                      <w:b/>
                      <w:bCs/>
                      <w:kern w:val="0"/>
                      <w:szCs w:val="21"/>
                    </w:rPr>
                  </w:pPr>
                  <w:r>
                    <w:rPr>
                      <w:rFonts w:hint="eastAsia"/>
                      <w:szCs w:val="21"/>
                    </w:rPr>
                    <w:t>昌耀鹏/3</w:t>
                  </w:r>
                </w:p>
              </w:tc>
              <w:tc>
                <w:tcPr>
                  <w:tcW w:w="1134" w:type="dxa"/>
                </w:tcPr>
                <w:p w14:paraId="1D892BA1">
                  <w:pPr>
                    <w:snapToGrid w:val="0"/>
                    <w:jc w:val="left"/>
                    <w:rPr>
                      <w:rFonts w:hint="eastAsia" w:ascii="宋体" w:hAnsi="宋体" w:cs="宋体"/>
                      <w:b/>
                      <w:bCs/>
                      <w:kern w:val="0"/>
                      <w:szCs w:val="21"/>
                    </w:rPr>
                  </w:pPr>
                  <w:r>
                    <w:rPr>
                      <w:rFonts w:hint="eastAsia"/>
                      <w:szCs w:val="21"/>
                    </w:rPr>
                    <w:t>2</w:t>
                  </w:r>
                  <w:r>
                    <w:rPr>
                      <w:szCs w:val="21"/>
                    </w:rPr>
                    <w:t>01</w:t>
                  </w:r>
                  <w:r>
                    <w:rPr>
                      <w:rFonts w:hint="eastAsia"/>
                      <w:szCs w:val="21"/>
                    </w:rPr>
                    <w:t>5</w:t>
                  </w:r>
                  <w:r>
                    <w:rPr>
                      <w:szCs w:val="21"/>
                    </w:rPr>
                    <w:t>.0</w:t>
                  </w:r>
                  <w:r>
                    <w:rPr>
                      <w:rFonts w:hint="eastAsia"/>
                      <w:szCs w:val="21"/>
                    </w:rPr>
                    <w:t>9</w:t>
                  </w:r>
                  <w:r>
                    <w:rPr>
                      <w:szCs w:val="21"/>
                    </w:rPr>
                    <w:t>-202</w:t>
                  </w:r>
                  <w:r>
                    <w:rPr>
                      <w:rFonts w:hint="eastAsia"/>
                      <w:szCs w:val="21"/>
                      <w:lang w:val="en-US" w:eastAsia="zh-CN"/>
                    </w:rPr>
                    <w:t>4</w:t>
                  </w:r>
                  <w:r>
                    <w:rPr>
                      <w:rFonts w:hint="eastAsia"/>
                      <w:szCs w:val="21"/>
                    </w:rPr>
                    <w:t>.</w:t>
                  </w:r>
                  <w:r>
                    <w:rPr>
                      <w:szCs w:val="21"/>
                    </w:rPr>
                    <w:t>12</w:t>
                  </w:r>
                </w:p>
              </w:tc>
              <w:tc>
                <w:tcPr>
                  <w:tcW w:w="2126" w:type="dxa"/>
                </w:tcPr>
                <w:p w14:paraId="325B6E78">
                  <w:pPr>
                    <w:snapToGrid w:val="0"/>
                    <w:jc w:val="left"/>
                    <w:rPr>
                      <w:rFonts w:hint="eastAsia" w:ascii="宋体" w:hAnsi="宋体" w:cs="宋体"/>
                      <w:b/>
                      <w:bCs/>
                      <w:kern w:val="0"/>
                      <w:szCs w:val="21"/>
                    </w:rPr>
                  </w:pPr>
                  <w:r>
                    <w:rPr>
                      <w:szCs w:val="21"/>
                    </w:rPr>
                    <w:t>A nonlinear ultra-low-frequency vibration isolator with dual quasi-zero-stiffness mechanism</w:t>
                  </w:r>
                </w:p>
              </w:tc>
              <w:tc>
                <w:tcPr>
                  <w:tcW w:w="1843" w:type="dxa"/>
                </w:tcPr>
                <w:p w14:paraId="78A9C729">
                  <w:pPr>
                    <w:snapToGrid w:val="0"/>
                    <w:jc w:val="left"/>
                    <w:rPr>
                      <w:rFonts w:hint="eastAsia" w:ascii="宋体" w:hAnsi="宋体" w:cs="宋体"/>
                      <w:b/>
                      <w:bCs/>
                      <w:kern w:val="0"/>
                      <w:szCs w:val="21"/>
                    </w:rPr>
                  </w:pPr>
                  <w:r>
                    <w:rPr>
                      <w:rFonts w:hint="eastAsia"/>
                      <w:szCs w:val="21"/>
                    </w:rPr>
                    <w:t>论文（D</w:t>
                  </w:r>
                  <w:r>
                    <w:rPr>
                      <w:szCs w:val="21"/>
                    </w:rPr>
                    <w:t>OI</w:t>
                  </w:r>
                  <w:r>
                    <w:rPr>
                      <w:rFonts w:hint="eastAsia"/>
                      <w:szCs w:val="21"/>
                    </w:rPr>
                    <w:t>：</w:t>
                  </w:r>
                  <w:r>
                    <w:rPr>
                      <w:szCs w:val="21"/>
                    </w:rPr>
                    <w:t>http://doi.org/ 10.1007/s11071-020-05806-0</w:t>
                  </w:r>
                  <w:r>
                    <w:rPr>
                      <w:rFonts w:hint="eastAsia"/>
                      <w:szCs w:val="21"/>
                    </w:rPr>
                    <w:t>）</w:t>
                  </w:r>
                </w:p>
              </w:tc>
              <w:tc>
                <w:tcPr>
                  <w:tcW w:w="884" w:type="dxa"/>
                </w:tcPr>
                <w:p w14:paraId="244A5A5F">
                  <w:pPr>
                    <w:snapToGrid w:val="0"/>
                    <w:jc w:val="left"/>
                    <w:rPr>
                      <w:rFonts w:hint="eastAsia" w:ascii="宋体" w:hAnsi="宋体" w:cs="宋体"/>
                      <w:b/>
                      <w:bCs/>
                      <w:kern w:val="0"/>
                      <w:szCs w:val="21"/>
                    </w:rPr>
                  </w:pPr>
                  <w:r>
                    <w:rPr>
                      <w:rFonts w:hint="eastAsia"/>
                      <w:szCs w:val="21"/>
                    </w:rPr>
                    <w:t>附件1</w:t>
                  </w:r>
                </w:p>
              </w:tc>
            </w:tr>
            <w:tr w14:paraId="563F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7CEEF114">
                  <w:pPr>
                    <w:snapToGrid w:val="0"/>
                    <w:jc w:val="left"/>
                    <w:rPr>
                      <w:rFonts w:hint="eastAsia" w:ascii="宋体" w:hAnsi="宋体" w:cs="宋体"/>
                      <w:b/>
                      <w:bCs/>
                      <w:kern w:val="0"/>
                      <w:szCs w:val="21"/>
                    </w:rPr>
                  </w:pPr>
                  <w:r>
                    <w:rPr>
                      <w:rFonts w:hint="eastAsia"/>
                      <w:szCs w:val="21"/>
                    </w:rPr>
                    <w:t>2</w:t>
                  </w:r>
                </w:p>
              </w:tc>
              <w:tc>
                <w:tcPr>
                  <w:tcW w:w="851" w:type="dxa"/>
                </w:tcPr>
                <w:p w14:paraId="75A3832D">
                  <w:pPr>
                    <w:snapToGrid w:val="0"/>
                    <w:jc w:val="left"/>
                    <w:rPr>
                      <w:rFonts w:hint="eastAsia" w:ascii="宋体" w:hAnsi="宋体" w:cs="宋体"/>
                      <w:b/>
                      <w:bCs/>
                      <w:kern w:val="0"/>
                      <w:szCs w:val="21"/>
                    </w:rPr>
                  </w:pPr>
                  <w:r>
                    <w:rPr>
                      <w:rFonts w:hint="eastAsia"/>
                      <w:szCs w:val="21"/>
                    </w:rPr>
                    <w:t>论文合著</w:t>
                  </w:r>
                </w:p>
              </w:tc>
              <w:tc>
                <w:tcPr>
                  <w:tcW w:w="1134" w:type="dxa"/>
                </w:tcPr>
                <w:p w14:paraId="47B1BEAB">
                  <w:pPr>
                    <w:spacing w:before="156" w:beforeLines="50" w:after="156" w:afterLines="50"/>
                    <w:rPr>
                      <w:szCs w:val="21"/>
                    </w:rPr>
                  </w:pPr>
                  <w:r>
                    <w:rPr>
                      <w:rFonts w:hint="eastAsia"/>
                      <w:szCs w:val="21"/>
                    </w:rPr>
                    <w:t>王凯/</w:t>
                  </w:r>
                  <w:r>
                    <w:rPr>
                      <w:szCs w:val="21"/>
                    </w:rPr>
                    <w:t>1</w:t>
                  </w:r>
                </w:p>
                <w:p w14:paraId="1CEC3961">
                  <w:pPr>
                    <w:snapToGrid w:val="0"/>
                    <w:jc w:val="left"/>
                    <w:rPr>
                      <w:rFonts w:hint="eastAsia" w:ascii="宋体" w:hAnsi="宋体" w:cs="宋体"/>
                      <w:b/>
                      <w:bCs/>
                      <w:kern w:val="0"/>
                      <w:szCs w:val="21"/>
                    </w:rPr>
                  </w:pPr>
                  <w:r>
                    <w:rPr>
                      <w:rFonts w:hint="eastAsia"/>
                      <w:szCs w:val="21"/>
                    </w:rPr>
                    <w:t>周加喜/2</w:t>
                  </w:r>
                </w:p>
              </w:tc>
              <w:tc>
                <w:tcPr>
                  <w:tcW w:w="1134" w:type="dxa"/>
                </w:tcPr>
                <w:p w14:paraId="2D620499">
                  <w:pPr>
                    <w:snapToGrid w:val="0"/>
                    <w:jc w:val="left"/>
                    <w:rPr>
                      <w:rFonts w:hint="eastAsia" w:ascii="宋体" w:hAnsi="宋体" w:cs="宋体"/>
                      <w:b/>
                      <w:bCs/>
                      <w:kern w:val="0"/>
                      <w:szCs w:val="21"/>
                    </w:rPr>
                  </w:pPr>
                  <w:r>
                    <w:rPr>
                      <w:rFonts w:hint="eastAsia"/>
                      <w:szCs w:val="21"/>
                    </w:rPr>
                    <w:t>2</w:t>
                  </w:r>
                  <w:r>
                    <w:rPr>
                      <w:szCs w:val="21"/>
                    </w:rPr>
                    <w:t>01</w:t>
                  </w:r>
                  <w:r>
                    <w:rPr>
                      <w:rFonts w:hint="eastAsia"/>
                      <w:szCs w:val="21"/>
                    </w:rPr>
                    <w:t>5</w:t>
                  </w:r>
                  <w:r>
                    <w:rPr>
                      <w:szCs w:val="21"/>
                    </w:rPr>
                    <w:t>.0</w:t>
                  </w:r>
                  <w:r>
                    <w:rPr>
                      <w:rFonts w:hint="eastAsia"/>
                      <w:szCs w:val="21"/>
                    </w:rPr>
                    <w:t>9</w:t>
                  </w:r>
                  <w:r>
                    <w:rPr>
                      <w:szCs w:val="21"/>
                    </w:rPr>
                    <w:t>-202</w:t>
                  </w:r>
                  <w:r>
                    <w:rPr>
                      <w:rFonts w:hint="eastAsia"/>
                      <w:szCs w:val="21"/>
                      <w:lang w:val="en-US" w:eastAsia="zh-CN"/>
                    </w:rPr>
                    <w:t>4</w:t>
                  </w:r>
                  <w:r>
                    <w:rPr>
                      <w:rFonts w:hint="eastAsia"/>
                      <w:szCs w:val="21"/>
                    </w:rPr>
                    <w:t>.</w:t>
                  </w:r>
                  <w:r>
                    <w:rPr>
                      <w:szCs w:val="21"/>
                    </w:rPr>
                    <w:t>12</w:t>
                  </w:r>
                </w:p>
              </w:tc>
              <w:tc>
                <w:tcPr>
                  <w:tcW w:w="2126" w:type="dxa"/>
                </w:tcPr>
                <w:p w14:paraId="24572A90">
                  <w:pPr>
                    <w:snapToGrid w:val="0"/>
                    <w:jc w:val="left"/>
                    <w:rPr>
                      <w:rFonts w:hint="eastAsia" w:ascii="宋体" w:hAnsi="宋体" w:cs="宋体"/>
                      <w:b/>
                      <w:bCs/>
                      <w:kern w:val="0"/>
                      <w:szCs w:val="21"/>
                    </w:rPr>
                  </w:pPr>
                  <w:r>
                    <w:rPr>
                      <w:szCs w:val="21"/>
                    </w:rPr>
                    <w:t>Sensitivity analysis of parametric errors on the performance of a torsion quasi-zero-stiffness vibration isolator</w:t>
                  </w:r>
                </w:p>
              </w:tc>
              <w:tc>
                <w:tcPr>
                  <w:tcW w:w="1843" w:type="dxa"/>
                </w:tcPr>
                <w:p w14:paraId="3F08AD01">
                  <w:pPr>
                    <w:snapToGrid w:val="0"/>
                    <w:jc w:val="left"/>
                    <w:rPr>
                      <w:rFonts w:hint="eastAsia" w:ascii="宋体" w:hAnsi="宋体" w:cs="宋体"/>
                      <w:b/>
                      <w:bCs/>
                      <w:kern w:val="0"/>
                      <w:szCs w:val="21"/>
                    </w:rPr>
                  </w:pPr>
                  <w:r>
                    <w:rPr>
                      <w:rFonts w:hint="eastAsia"/>
                      <w:szCs w:val="21"/>
                    </w:rPr>
                    <w:t>论文（D</w:t>
                  </w:r>
                  <w:r>
                    <w:rPr>
                      <w:szCs w:val="21"/>
                    </w:rPr>
                    <w:t>OI</w:t>
                  </w:r>
                  <w:r>
                    <w:rPr>
                      <w:rFonts w:hint="eastAsia"/>
                      <w:szCs w:val="21"/>
                    </w:rPr>
                    <w:t>：</w:t>
                  </w:r>
                  <w:r>
                    <w:rPr>
                      <w:szCs w:val="21"/>
                    </w:rPr>
                    <w:t>http:// doi.org/10.1016/j.ijmecsci.2017.10.026</w:t>
                  </w:r>
                  <w:r>
                    <w:rPr>
                      <w:rFonts w:hint="eastAsia"/>
                      <w:szCs w:val="21"/>
                    </w:rPr>
                    <w:t>）</w:t>
                  </w:r>
                </w:p>
              </w:tc>
              <w:tc>
                <w:tcPr>
                  <w:tcW w:w="884" w:type="dxa"/>
                </w:tcPr>
                <w:p w14:paraId="4AE1DF45">
                  <w:pPr>
                    <w:snapToGrid w:val="0"/>
                    <w:jc w:val="left"/>
                    <w:rPr>
                      <w:rFonts w:hint="eastAsia" w:ascii="宋体" w:hAnsi="宋体" w:cs="宋体"/>
                      <w:b/>
                      <w:bCs/>
                      <w:kern w:val="0"/>
                      <w:szCs w:val="21"/>
                    </w:rPr>
                  </w:pPr>
                  <w:r>
                    <w:rPr>
                      <w:rFonts w:hint="eastAsia"/>
                      <w:szCs w:val="21"/>
                    </w:rPr>
                    <w:t>附件2</w:t>
                  </w:r>
                </w:p>
              </w:tc>
            </w:tr>
            <w:tr w14:paraId="0023F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5496FBD8">
                  <w:pPr>
                    <w:snapToGrid w:val="0"/>
                    <w:jc w:val="left"/>
                    <w:rPr>
                      <w:rFonts w:hint="eastAsia" w:ascii="宋体" w:hAnsi="宋体" w:cs="宋体"/>
                      <w:b/>
                      <w:bCs/>
                      <w:kern w:val="0"/>
                      <w:szCs w:val="21"/>
                    </w:rPr>
                  </w:pPr>
                  <w:r>
                    <w:rPr>
                      <w:rFonts w:hint="eastAsia"/>
                      <w:szCs w:val="21"/>
                    </w:rPr>
                    <w:t>3</w:t>
                  </w:r>
                </w:p>
              </w:tc>
              <w:tc>
                <w:tcPr>
                  <w:tcW w:w="851" w:type="dxa"/>
                </w:tcPr>
                <w:p w14:paraId="3F487A0A">
                  <w:pPr>
                    <w:snapToGrid w:val="0"/>
                    <w:jc w:val="left"/>
                    <w:rPr>
                      <w:rFonts w:hint="eastAsia" w:ascii="宋体" w:hAnsi="宋体" w:cs="宋体"/>
                      <w:b/>
                      <w:bCs/>
                      <w:kern w:val="0"/>
                      <w:szCs w:val="21"/>
                    </w:rPr>
                  </w:pPr>
                  <w:r>
                    <w:rPr>
                      <w:rFonts w:hint="eastAsia"/>
                      <w:szCs w:val="21"/>
                    </w:rPr>
                    <w:t>论文合著</w:t>
                  </w:r>
                </w:p>
              </w:tc>
              <w:tc>
                <w:tcPr>
                  <w:tcW w:w="1134" w:type="dxa"/>
                </w:tcPr>
                <w:p w14:paraId="6F10CA41">
                  <w:pPr>
                    <w:spacing w:before="156" w:beforeLines="50" w:after="156" w:afterLines="50"/>
                    <w:rPr>
                      <w:szCs w:val="21"/>
                    </w:rPr>
                  </w:pPr>
                  <w:r>
                    <w:rPr>
                      <w:rFonts w:hint="eastAsia"/>
                      <w:szCs w:val="21"/>
                    </w:rPr>
                    <w:t>王凯/</w:t>
                  </w:r>
                  <w:r>
                    <w:rPr>
                      <w:szCs w:val="21"/>
                    </w:rPr>
                    <w:t>1</w:t>
                  </w:r>
                </w:p>
                <w:p w14:paraId="5A7EB30A">
                  <w:pPr>
                    <w:snapToGrid w:val="0"/>
                    <w:jc w:val="left"/>
                    <w:rPr>
                      <w:rFonts w:hint="eastAsia" w:ascii="宋体" w:hAnsi="宋体" w:cs="宋体"/>
                      <w:b/>
                      <w:bCs/>
                      <w:kern w:val="0"/>
                      <w:szCs w:val="21"/>
                    </w:rPr>
                  </w:pPr>
                  <w:r>
                    <w:rPr>
                      <w:rFonts w:hint="eastAsia"/>
                      <w:szCs w:val="21"/>
                    </w:rPr>
                    <w:t>周加喜/2</w:t>
                  </w:r>
                </w:p>
              </w:tc>
              <w:tc>
                <w:tcPr>
                  <w:tcW w:w="1134" w:type="dxa"/>
                </w:tcPr>
                <w:p w14:paraId="49A76591">
                  <w:pPr>
                    <w:snapToGrid w:val="0"/>
                    <w:jc w:val="left"/>
                    <w:rPr>
                      <w:rFonts w:hint="eastAsia" w:ascii="宋体" w:hAnsi="宋体" w:cs="宋体"/>
                      <w:b/>
                      <w:bCs/>
                      <w:kern w:val="0"/>
                      <w:szCs w:val="21"/>
                    </w:rPr>
                  </w:pPr>
                  <w:r>
                    <w:rPr>
                      <w:rFonts w:hint="eastAsia"/>
                      <w:szCs w:val="21"/>
                    </w:rPr>
                    <w:t>2</w:t>
                  </w:r>
                  <w:r>
                    <w:rPr>
                      <w:szCs w:val="21"/>
                    </w:rPr>
                    <w:t>01</w:t>
                  </w:r>
                  <w:r>
                    <w:rPr>
                      <w:rFonts w:hint="eastAsia"/>
                      <w:szCs w:val="21"/>
                    </w:rPr>
                    <w:t>5</w:t>
                  </w:r>
                  <w:r>
                    <w:rPr>
                      <w:szCs w:val="21"/>
                    </w:rPr>
                    <w:t>.0</w:t>
                  </w:r>
                  <w:r>
                    <w:rPr>
                      <w:rFonts w:hint="eastAsia"/>
                      <w:szCs w:val="21"/>
                    </w:rPr>
                    <w:t>9</w:t>
                  </w:r>
                  <w:r>
                    <w:rPr>
                      <w:szCs w:val="21"/>
                    </w:rPr>
                    <w:t>-202</w:t>
                  </w:r>
                  <w:r>
                    <w:rPr>
                      <w:rFonts w:hint="eastAsia"/>
                      <w:szCs w:val="21"/>
                      <w:lang w:val="en-US" w:eastAsia="zh-CN"/>
                    </w:rPr>
                    <w:t>4</w:t>
                  </w:r>
                  <w:r>
                    <w:rPr>
                      <w:rFonts w:hint="eastAsia"/>
                      <w:szCs w:val="21"/>
                    </w:rPr>
                    <w:t>.</w:t>
                  </w:r>
                  <w:r>
                    <w:rPr>
                      <w:szCs w:val="21"/>
                    </w:rPr>
                    <w:t>12</w:t>
                  </w:r>
                </w:p>
              </w:tc>
              <w:tc>
                <w:tcPr>
                  <w:tcW w:w="2126" w:type="dxa"/>
                </w:tcPr>
                <w:p w14:paraId="35F04AD6">
                  <w:pPr>
                    <w:snapToGrid w:val="0"/>
                    <w:jc w:val="left"/>
                    <w:rPr>
                      <w:rFonts w:hint="eastAsia" w:ascii="宋体" w:hAnsi="宋体" w:cs="宋体"/>
                      <w:b/>
                      <w:bCs/>
                      <w:kern w:val="0"/>
                      <w:szCs w:val="21"/>
                    </w:rPr>
                  </w:pPr>
                  <w:r>
                    <w:rPr>
                      <w:szCs w:val="21"/>
                    </w:rPr>
                    <w:t>Lower band gaps of longitudinal wave in a one-dimensional periodic rod by exploiting geometrical nonlinearity</w:t>
                  </w:r>
                </w:p>
              </w:tc>
              <w:tc>
                <w:tcPr>
                  <w:tcW w:w="1843" w:type="dxa"/>
                </w:tcPr>
                <w:p w14:paraId="5E73C171">
                  <w:pPr>
                    <w:snapToGrid w:val="0"/>
                    <w:jc w:val="left"/>
                    <w:rPr>
                      <w:rFonts w:hint="eastAsia" w:ascii="宋体" w:hAnsi="宋体" w:cs="宋体"/>
                      <w:b/>
                      <w:bCs/>
                      <w:kern w:val="0"/>
                      <w:szCs w:val="21"/>
                    </w:rPr>
                  </w:pPr>
                  <w:r>
                    <w:rPr>
                      <w:rFonts w:hint="eastAsia"/>
                      <w:szCs w:val="21"/>
                    </w:rPr>
                    <w:t>论文（D</w:t>
                  </w:r>
                  <w:r>
                    <w:rPr>
                      <w:szCs w:val="21"/>
                    </w:rPr>
                    <w:t>OI</w:t>
                  </w:r>
                  <w:r>
                    <w:rPr>
                      <w:rFonts w:hint="eastAsia"/>
                      <w:szCs w:val="21"/>
                    </w:rPr>
                    <w:t>：</w:t>
                  </w:r>
                  <w:r>
                    <w:rPr>
                      <w:szCs w:val="21"/>
                    </w:rPr>
                    <w:t>http://doi.org/ 10.1016/j.ymssp.2019.02.008</w:t>
                  </w:r>
                  <w:r>
                    <w:rPr>
                      <w:rFonts w:hint="eastAsia"/>
                      <w:szCs w:val="21"/>
                    </w:rPr>
                    <w:t>）</w:t>
                  </w:r>
                </w:p>
              </w:tc>
              <w:tc>
                <w:tcPr>
                  <w:tcW w:w="884" w:type="dxa"/>
                </w:tcPr>
                <w:p w14:paraId="19D0F3C1">
                  <w:pPr>
                    <w:snapToGrid w:val="0"/>
                    <w:jc w:val="left"/>
                    <w:rPr>
                      <w:rFonts w:hint="eastAsia" w:ascii="宋体" w:hAnsi="宋体" w:cs="宋体"/>
                      <w:b/>
                      <w:bCs/>
                      <w:kern w:val="0"/>
                      <w:szCs w:val="21"/>
                    </w:rPr>
                  </w:pPr>
                  <w:r>
                    <w:rPr>
                      <w:rFonts w:hint="eastAsia"/>
                      <w:szCs w:val="21"/>
                    </w:rPr>
                    <w:t>附件</w:t>
                  </w:r>
                  <w:r>
                    <w:rPr>
                      <w:szCs w:val="21"/>
                    </w:rPr>
                    <w:t>3</w:t>
                  </w:r>
                </w:p>
              </w:tc>
            </w:tr>
            <w:tr w14:paraId="2E80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2B71B6F2">
                  <w:pPr>
                    <w:snapToGrid w:val="0"/>
                    <w:jc w:val="left"/>
                    <w:rPr>
                      <w:rFonts w:hint="eastAsia" w:ascii="宋体" w:hAnsi="宋体" w:cs="宋体"/>
                      <w:b/>
                      <w:bCs/>
                      <w:kern w:val="0"/>
                      <w:szCs w:val="21"/>
                    </w:rPr>
                  </w:pPr>
                  <w:r>
                    <w:rPr>
                      <w:rFonts w:hint="eastAsia"/>
                      <w:szCs w:val="21"/>
                    </w:rPr>
                    <w:t>4</w:t>
                  </w:r>
                </w:p>
              </w:tc>
              <w:tc>
                <w:tcPr>
                  <w:tcW w:w="851" w:type="dxa"/>
                </w:tcPr>
                <w:p w14:paraId="44843D8D">
                  <w:pPr>
                    <w:snapToGrid w:val="0"/>
                    <w:jc w:val="left"/>
                    <w:rPr>
                      <w:rFonts w:hint="eastAsia" w:ascii="宋体" w:hAnsi="宋体" w:cs="宋体"/>
                      <w:b/>
                      <w:bCs/>
                      <w:kern w:val="0"/>
                      <w:szCs w:val="21"/>
                    </w:rPr>
                  </w:pPr>
                  <w:r>
                    <w:rPr>
                      <w:rFonts w:hint="eastAsia"/>
                      <w:szCs w:val="21"/>
                    </w:rPr>
                    <w:t>论文合著</w:t>
                  </w:r>
                </w:p>
              </w:tc>
              <w:tc>
                <w:tcPr>
                  <w:tcW w:w="1134" w:type="dxa"/>
                </w:tcPr>
                <w:p w14:paraId="3A367013">
                  <w:pPr>
                    <w:spacing w:before="156" w:beforeLines="50" w:after="156" w:afterLines="50"/>
                    <w:rPr>
                      <w:szCs w:val="21"/>
                    </w:rPr>
                  </w:pPr>
                  <w:r>
                    <w:rPr>
                      <w:rFonts w:hint="eastAsia"/>
                      <w:szCs w:val="21"/>
                    </w:rPr>
                    <w:t>谭栋国/</w:t>
                  </w:r>
                  <w:r>
                    <w:rPr>
                      <w:szCs w:val="21"/>
                    </w:rPr>
                    <w:t>1</w:t>
                  </w:r>
                </w:p>
                <w:p w14:paraId="557648D1">
                  <w:pPr>
                    <w:spacing w:before="156" w:beforeLines="50" w:after="156" w:afterLines="50"/>
                    <w:rPr>
                      <w:szCs w:val="21"/>
                    </w:rPr>
                  </w:pPr>
                  <w:r>
                    <w:rPr>
                      <w:rFonts w:hint="eastAsia"/>
                      <w:szCs w:val="21"/>
                    </w:rPr>
                    <w:t>周加喜/2</w:t>
                  </w:r>
                </w:p>
                <w:p w14:paraId="35D45171">
                  <w:pPr>
                    <w:pStyle w:val="2"/>
                    <w:rPr>
                      <w:szCs w:val="21"/>
                    </w:rPr>
                  </w:pPr>
                  <w:r>
                    <w:rPr>
                      <w:rFonts w:hint="eastAsia"/>
                      <w:szCs w:val="21"/>
                    </w:rPr>
                    <w:t>王凯/3</w:t>
                  </w:r>
                </w:p>
                <w:p w14:paraId="203A29AF">
                  <w:pPr>
                    <w:snapToGrid w:val="0"/>
                    <w:jc w:val="left"/>
                    <w:rPr>
                      <w:rFonts w:hint="eastAsia" w:ascii="宋体" w:hAnsi="宋体" w:cs="宋体"/>
                      <w:b/>
                      <w:bCs/>
                      <w:kern w:val="0"/>
                      <w:szCs w:val="21"/>
                    </w:rPr>
                  </w:pPr>
                  <w:r>
                    <w:rPr>
                      <w:rFonts w:hint="eastAsia"/>
                      <w:szCs w:val="21"/>
                    </w:rPr>
                    <w:t>王强/5</w:t>
                  </w:r>
                </w:p>
              </w:tc>
              <w:tc>
                <w:tcPr>
                  <w:tcW w:w="1134" w:type="dxa"/>
                </w:tcPr>
                <w:p w14:paraId="725DE1C8">
                  <w:pPr>
                    <w:snapToGrid w:val="0"/>
                    <w:jc w:val="left"/>
                    <w:rPr>
                      <w:rFonts w:hint="eastAsia" w:ascii="宋体" w:hAnsi="宋体" w:cs="宋体"/>
                      <w:b/>
                      <w:bCs/>
                      <w:kern w:val="0"/>
                      <w:szCs w:val="21"/>
                    </w:rPr>
                  </w:pPr>
                  <w:r>
                    <w:rPr>
                      <w:rFonts w:hint="eastAsia"/>
                      <w:szCs w:val="21"/>
                    </w:rPr>
                    <w:t>2</w:t>
                  </w:r>
                  <w:r>
                    <w:rPr>
                      <w:szCs w:val="21"/>
                    </w:rPr>
                    <w:t>01</w:t>
                  </w:r>
                  <w:r>
                    <w:rPr>
                      <w:rFonts w:hint="eastAsia"/>
                      <w:szCs w:val="21"/>
                    </w:rPr>
                    <w:t>5</w:t>
                  </w:r>
                  <w:r>
                    <w:rPr>
                      <w:szCs w:val="21"/>
                    </w:rPr>
                    <w:t>.07-202</w:t>
                  </w:r>
                  <w:r>
                    <w:rPr>
                      <w:rFonts w:hint="eastAsia"/>
                      <w:szCs w:val="21"/>
                      <w:lang w:val="en-US" w:eastAsia="zh-CN"/>
                    </w:rPr>
                    <w:t>4</w:t>
                  </w:r>
                  <w:r>
                    <w:rPr>
                      <w:rFonts w:hint="eastAsia"/>
                      <w:szCs w:val="21"/>
                    </w:rPr>
                    <w:t>.</w:t>
                  </w:r>
                  <w:r>
                    <w:rPr>
                      <w:szCs w:val="21"/>
                    </w:rPr>
                    <w:t>12</w:t>
                  </w:r>
                </w:p>
              </w:tc>
              <w:tc>
                <w:tcPr>
                  <w:tcW w:w="2126" w:type="dxa"/>
                </w:tcPr>
                <w:p w14:paraId="16ABB33D">
                  <w:pPr>
                    <w:snapToGrid w:val="0"/>
                    <w:jc w:val="left"/>
                    <w:rPr>
                      <w:rFonts w:hint="eastAsia" w:ascii="宋体" w:hAnsi="宋体" w:cs="宋体"/>
                      <w:b/>
                      <w:bCs/>
                      <w:kern w:val="0"/>
                      <w:szCs w:val="21"/>
                    </w:rPr>
                  </w:pPr>
                  <w:r>
                    <w:rPr>
                      <w:szCs w:val="21"/>
                    </w:rPr>
                    <w:t>Bow-type bistable triboelectric nanogenerator for harvesting energy from low-frequency vibration</w:t>
                  </w:r>
                </w:p>
              </w:tc>
              <w:tc>
                <w:tcPr>
                  <w:tcW w:w="1843" w:type="dxa"/>
                </w:tcPr>
                <w:p w14:paraId="5407EF1F">
                  <w:pPr>
                    <w:snapToGrid w:val="0"/>
                    <w:jc w:val="left"/>
                    <w:rPr>
                      <w:rFonts w:hint="eastAsia" w:ascii="宋体" w:hAnsi="宋体" w:cs="宋体"/>
                      <w:b/>
                      <w:bCs/>
                      <w:kern w:val="0"/>
                      <w:szCs w:val="21"/>
                    </w:rPr>
                  </w:pPr>
                  <w:r>
                    <w:rPr>
                      <w:rFonts w:hint="eastAsia"/>
                      <w:szCs w:val="21"/>
                    </w:rPr>
                    <w:t>论文（D</w:t>
                  </w:r>
                  <w:r>
                    <w:rPr>
                      <w:szCs w:val="21"/>
                    </w:rPr>
                    <w:t>OI</w:t>
                  </w:r>
                  <w:r>
                    <w:rPr>
                      <w:rFonts w:hint="eastAsia"/>
                      <w:szCs w:val="21"/>
                    </w:rPr>
                    <w:t>：</w:t>
                  </w:r>
                  <w:r>
                    <w:rPr>
                      <w:szCs w:val="21"/>
                    </w:rPr>
                    <w:t>https://doi.org/10.1016/j.nanoen.2021.106746</w:t>
                  </w:r>
                  <w:r>
                    <w:rPr>
                      <w:rFonts w:hint="eastAsia"/>
                      <w:szCs w:val="21"/>
                    </w:rPr>
                    <w:t>）</w:t>
                  </w:r>
                </w:p>
              </w:tc>
              <w:tc>
                <w:tcPr>
                  <w:tcW w:w="884" w:type="dxa"/>
                </w:tcPr>
                <w:p w14:paraId="4F6D486F">
                  <w:pPr>
                    <w:snapToGrid w:val="0"/>
                    <w:jc w:val="left"/>
                    <w:rPr>
                      <w:rFonts w:hint="eastAsia" w:ascii="宋体" w:hAnsi="宋体" w:cs="宋体"/>
                      <w:b/>
                      <w:bCs/>
                      <w:kern w:val="0"/>
                      <w:szCs w:val="21"/>
                    </w:rPr>
                  </w:pPr>
                  <w:r>
                    <w:rPr>
                      <w:rFonts w:hint="eastAsia"/>
                      <w:szCs w:val="21"/>
                    </w:rPr>
                    <w:t>附件4</w:t>
                  </w:r>
                </w:p>
              </w:tc>
            </w:tr>
            <w:tr w14:paraId="0870B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321AD232">
                  <w:pPr>
                    <w:snapToGrid w:val="0"/>
                    <w:jc w:val="left"/>
                    <w:rPr>
                      <w:rFonts w:hint="eastAsia" w:ascii="宋体" w:hAnsi="宋体" w:cs="宋体"/>
                      <w:b/>
                      <w:bCs/>
                      <w:kern w:val="0"/>
                      <w:szCs w:val="21"/>
                    </w:rPr>
                  </w:pPr>
                  <w:r>
                    <w:rPr>
                      <w:rFonts w:hint="eastAsia"/>
                      <w:szCs w:val="21"/>
                    </w:rPr>
                    <w:t>5</w:t>
                  </w:r>
                </w:p>
              </w:tc>
              <w:tc>
                <w:tcPr>
                  <w:tcW w:w="851" w:type="dxa"/>
                </w:tcPr>
                <w:p w14:paraId="49FE8B73">
                  <w:pPr>
                    <w:snapToGrid w:val="0"/>
                    <w:jc w:val="left"/>
                    <w:rPr>
                      <w:rFonts w:hint="eastAsia" w:ascii="宋体" w:hAnsi="宋体" w:cs="宋体"/>
                      <w:b/>
                      <w:bCs/>
                      <w:kern w:val="0"/>
                      <w:szCs w:val="21"/>
                    </w:rPr>
                  </w:pPr>
                  <w:r>
                    <w:rPr>
                      <w:rFonts w:hint="eastAsia"/>
                      <w:szCs w:val="21"/>
                    </w:rPr>
                    <w:t>论文合著</w:t>
                  </w:r>
                </w:p>
              </w:tc>
              <w:tc>
                <w:tcPr>
                  <w:tcW w:w="1134" w:type="dxa"/>
                </w:tcPr>
                <w:p w14:paraId="456B68D9">
                  <w:pPr>
                    <w:spacing w:before="156" w:beforeLines="50" w:after="156" w:afterLines="50"/>
                    <w:rPr>
                      <w:szCs w:val="21"/>
                    </w:rPr>
                  </w:pPr>
                  <w:r>
                    <w:rPr>
                      <w:rFonts w:hint="eastAsia"/>
                      <w:szCs w:val="21"/>
                    </w:rPr>
                    <w:t>周加喜/</w:t>
                  </w:r>
                  <w:r>
                    <w:rPr>
                      <w:szCs w:val="21"/>
                    </w:rPr>
                    <w:t>1</w:t>
                  </w:r>
                </w:p>
                <w:p w14:paraId="44A228EB">
                  <w:pPr>
                    <w:spacing w:before="156" w:beforeLines="50" w:after="156" w:afterLines="50"/>
                    <w:rPr>
                      <w:szCs w:val="21"/>
                    </w:rPr>
                  </w:pPr>
                  <w:r>
                    <w:rPr>
                      <w:rFonts w:hint="eastAsia"/>
                      <w:szCs w:val="21"/>
                    </w:rPr>
                    <w:t>王凯/3</w:t>
                  </w:r>
                </w:p>
                <w:p w14:paraId="453898F6">
                  <w:pPr>
                    <w:snapToGrid w:val="0"/>
                    <w:jc w:val="left"/>
                    <w:rPr>
                      <w:rFonts w:hint="eastAsia" w:ascii="宋体" w:hAnsi="宋体" w:cs="宋体"/>
                      <w:b/>
                      <w:bCs/>
                      <w:kern w:val="0"/>
                      <w:szCs w:val="21"/>
                    </w:rPr>
                  </w:pPr>
                  <w:r>
                    <w:rPr>
                      <w:rFonts w:hint="eastAsia"/>
                      <w:szCs w:val="21"/>
                    </w:rPr>
                    <w:t>昌耀鹏/4</w:t>
                  </w:r>
                </w:p>
              </w:tc>
              <w:tc>
                <w:tcPr>
                  <w:tcW w:w="1134" w:type="dxa"/>
                </w:tcPr>
                <w:p w14:paraId="2750FB92">
                  <w:pPr>
                    <w:snapToGrid w:val="0"/>
                    <w:jc w:val="left"/>
                    <w:rPr>
                      <w:rFonts w:hint="eastAsia" w:ascii="宋体" w:hAnsi="宋体" w:cs="宋体"/>
                      <w:b/>
                      <w:bCs/>
                      <w:kern w:val="0"/>
                      <w:szCs w:val="21"/>
                    </w:rPr>
                  </w:pPr>
                  <w:r>
                    <w:rPr>
                      <w:rFonts w:hint="eastAsia"/>
                      <w:szCs w:val="21"/>
                    </w:rPr>
                    <w:t>2</w:t>
                  </w:r>
                  <w:r>
                    <w:rPr>
                      <w:szCs w:val="21"/>
                    </w:rPr>
                    <w:t>01</w:t>
                  </w:r>
                  <w:r>
                    <w:rPr>
                      <w:rFonts w:hint="eastAsia"/>
                      <w:szCs w:val="21"/>
                    </w:rPr>
                    <w:t>5</w:t>
                  </w:r>
                  <w:r>
                    <w:rPr>
                      <w:szCs w:val="21"/>
                    </w:rPr>
                    <w:t>.07-202</w:t>
                  </w:r>
                  <w:r>
                    <w:rPr>
                      <w:rFonts w:hint="eastAsia"/>
                      <w:szCs w:val="21"/>
                      <w:lang w:val="en-US" w:eastAsia="zh-CN"/>
                    </w:rPr>
                    <w:t>4</w:t>
                  </w:r>
                  <w:r>
                    <w:rPr>
                      <w:rFonts w:hint="eastAsia"/>
                      <w:szCs w:val="21"/>
                    </w:rPr>
                    <w:t>.</w:t>
                  </w:r>
                  <w:r>
                    <w:rPr>
                      <w:szCs w:val="21"/>
                    </w:rPr>
                    <w:t>12</w:t>
                  </w:r>
                </w:p>
              </w:tc>
              <w:tc>
                <w:tcPr>
                  <w:tcW w:w="2126" w:type="dxa"/>
                </w:tcPr>
                <w:p w14:paraId="68CFE096">
                  <w:pPr>
                    <w:snapToGrid w:val="0"/>
                    <w:jc w:val="left"/>
                    <w:rPr>
                      <w:rFonts w:hint="eastAsia" w:ascii="宋体" w:hAnsi="宋体" w:cs="宋体"/>
                      <w:b/>
                      <w:bCs/>
                      <w:kern w:val="0"/>
                      <w:szCs w:val="21"/>
                    </w:rPr>
                  </w:pPr>
                  <w:r>
                    <w:rPr>
                      <w:szCs w:val="21"/>
                    </w:rPr>
                    <w:t>Bio-inspired bistable piezoelectric vibration energy harvester: Design and experimental investigation</w:t>
                  </w:r>
                </w:p>
              </w:tc>
              <w:tc>
                <w:tcPr>
                  <w:tcW w:w="1843" w:type="dxa"/>
                </w:tcPr>
                <w:p w14:paraId="09E7BE73">
                  <w:pPr>
                    <w:snapToGrid w:val="0"/>
                    <w:jc w:val="left"/>
                    <w:rPr>
                      <w:rFonts w:hint="eastAsia" w:ascii="宋体" w:hAnsi="宋体" w:cs="宋体"/>
                      <w:b/>
                      <w:bCs/>
                      <w:kern w:val="0"/>
                      <w:szCs w:val="21"/>
                    </w:rPr>
                  </w:pPr>
                  <w:r>
                    <w:rPr>
                      <w:rFonts w:hint="eastAsia"/>
                      <w:szCs w:val="21"/>
                    </w:rPr>
                    <w:t>论文（D</w:t>
                  </w:r>
                  <w:r>
                    <w:rPr>
                      <w:szCs w:val="21"/>
                    </w:rPr>
                    <w:t>OI</w:t>
                  </w:r>
                  <w:r>
                    <w:rPr>
                      <w:rFonts w:hint="eastAsia"/>
                      <w:szCs w:val="21"/>
                    </w:rPr>
                    <w:t>：</w:t>
                  </w:r>
                  <w:r>
                    <w:rPr>
                      <w:szCs w:val="21"/>
                    </w:rPr>
                    <w:t>http://doi.org/ 10.1016/j.energy.2021.120595</w:t>
                  </w:r>
                  <w:r>
                    <w:rPr>
                      <w:rFonts w:hint="eastAsia"/>
                      <w:szCs w:val="21"/>
                    </w:rPr>
                    <w:t>）</w:t>
                  </w:r>
                </w:p>
              </w:tc>
              <w:tc>
                <w:tcPr>
                  <w:tcW w:w="884" w:type="dxa"/>
                </w:tcPr>
                <w:p w14:paraId="1A820118">
                  <w:pPr>
                    <w:snapToGrid w:val="0"/>
                    <w:jc w:val="left"/>
                    <w:rPr>
                      <w:rFonts w:hint="eastAsia" w:ascii="宋体" w:hAnsi="宋体" w:cs="宋体"/>
                      <w:b/>
                      <w:bCs/>
                      <w:kern w:val="0"/>
                      <w:szCs w:val="21"/>
                    </w:rPr>
                  </w:pPr>
                  <w:r>
                    <w:rPr>
                      <w:rFonts w:hint="eastAsia"/>
                      <w:szCs w:val="21"/>
                    </w:rPr>
                    <w:t>附件5</w:t>
                  </w:r>
                </w:p>
              </w:tc>
            </w:tr>
            <w:tr w14:paraId="4AD69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5E64E09A">
                  <w:pPr>
                    <w:snapToGrid w:val="0"/>
                    <w:jc w:val="left"/>
                    <w:rPr>
                      <w:rFonts w:hint="eastAsia" w:ascii="宋体" w:hAnsi="宋体" w:cs="宋体"/>
                      <w:b/>
                      <w:bCs/>
                      <w:kern w:val="0"/>
                      <w:szCs w:val="21"/>
                    </w:rPr>
                  </w:pPr>
                  <w:r>
                    <w:rPr>
                      <w:rFonts w:hint="eastAsia"/>
                      <w:szCs w:val="21"/>
                    </w:rPr>
                    <w:t>6</w:t>
                  </w:r>
                </w:p>
              </w:tc>
              <w:tc>
                <w:tcPr>
                  <w:tcW w:w="851" w:type="dxa"/>
                </w:tcPr>
                <w:p w14:paraId="5F096469">
                  <w:pPr>
                    <w:snapToGrid w:val="0"/>
                    <w:jc w:val="left"/>
                    <w:rPr>
                      <w:rFonts w:hint="eastAsia" w:ascii="宋体" w:hAnsi="宋体" w:cs="宋体"/>
                      <w:b/>
                      <w:bCs/>
                      <w:kern w:val="0"/>
                      <w:szCs w:val="21"/>
                    </w:rPr>
                  </w:pPr>
                  <w:r>
                    <w:rPr>
                      <w:rFonts w:hint="eastAsia"/>
                      <w:szCs w:val="21"/>
                    </w:rPr>
                    <w:t>论文合著</w:t>
                  </w:r>
                </w:p>
              </w:tc>
              <w:tc>
                <w:tcPr>
                  <w:tcW w:w="1134" w:type="dxa"/>
                </w:tcPr>
                <w:p w14:paraId="4AD64C37">
                  <w:pPr>
                    <w:spacing w:before="156" w:beforeLines="50" w:after="156" w:afterLines="50"/>
                    <w:rPr>
                      <w:rFonts w:hint="eastAsia"/>
                      <w:szCs w:val="21"/>
                    </w:rPr>
                  </w:pPr>
                  <w:r>
                    <w:rPr>
                      <w:rFonts w:hint="eastAsia"/>
                      <w:szCs w:val="21"/>
                    </w:rPr>
                    <w:t>陈婷婷/1</w:t>
                  </w:r>
                </w:p>
                <w:p w14:paraId="09580468">
                  <w:pPr>
                    <w:spacing w:before="156" w:beforeLines="50" w:after="156" w:afterLines="50"/>
                    <w:rPr>
                      <w:szCs w:val="21"/>
                    </w:rPr>
                  </w:pPr>
                  <w:r>
                    <w:rPr>
                      <w:rFonts w:hint="eastAsia"/>
                      <w:szCs w:val="21"/>
                    </w:rPr>
                    <w:t>王凯/2</w:t>
                  </w:r>
                </w:p>
                <w:p w14:paraId="065E02A4">
                  <w:pPr>
                    <w:spacing w:before="156" w:beforeLines="50" w:after="156" w:afterLines="50"/>
                    <w:rPr>
                      <w:rFonts w:hint="eastAsia"/>
                      <w:szCs w:val="21"/>
                    </w:rPr>
                  </w:pPr>
                  <w:r>
                    <w:rPr>
                      <w:rFonts w:hint="eastAsia"/>
                      <w:szCs w:val="21"/>
                    </w:rPr>
                    <w:t>周加喜/3</w:t>
                  </w:r>
                </w:p>
              </w:tc>
              <w:tc>
                <w:tcPr>
                  <w:tcW w:w="1134" w:type="dxa"/>
                </w:tcPr>
                <w:p w14:paraId="5F97EFAB">
                  <w:pPr>
                    <w:snapToGrid w:val="0"/>
                    <w:jc w:val="left"/>
                    <w:rPr>
                      <w:rFonts w:hint="eastAsia" w:ascii="宋体" w:hAnsi="宋体" w:cs="宋体"/>
                      <w:b/>
                      <w:bCs/>
                      <w:kern w:val="0"/>
                      <w:szCs w:val="21"/>
                    </w:rPr>
                  </w:pPr>
                  <w:r>
                    <w:rPr>
                      <w:rFonts w:hint="eastAsia"/>
                      <w:szCs w:val="21"/>
                    </w:rPr>
                    <w:t>2</w:t>
                  </w:r>
                  <w:r>
                    <w:rPr>
                      <w:szCs w:val="21"/>
                    </w:rPr>
                    <w:t>01</w:t>
                  </w:r>
                  <w:r>
                    <w:rPr>
                      <w:rFonts w:hint="eastAsia"/>
                      <w:szCs w:val="21"/>
                    </w:rPr>
                    <w:t>5</w:t>
                  </w:r>
                  <w:r>
                    <w:rPr>
                      <w:szCs w:val="21"/>
                    </w:rPr>
                    <w:t>.07-202</w:t>
                  </w:r>
                  <w:r>
                    <w:rPr>
                      <w:rFonts w:hint="eastAsia"/>
                      <w:szCs w:val="21"/>
                      <w:lang w:val="en-US" w:eastAsia="zh-CN"/>
                    </w:rPr>
                    <w:t>4</w:t>
                  </w:r>
                  <w:bookmarkStart w:id="0" w:name="_GoBack"/>
                  <w:bookmarkEnd w:id="0"/>
                  <w:r>
                    <w:rPr>
                      <w:rFonts w:hint="eastAsia"/>
                      <w:szCs w:val="21"/>
                    </w:rPr>
                    <w:t>.</w:t>
                  </w:r>
                  <w:r>
                    <w:rPr>
                      <w:szCs w:val="21"/>
                    </w:rPr>
                    <w:t>12</w:t>
                  </w:r>
                </w:p>
              </w:tc>
              <w:tc>
                <w:tcPr>
                  <w:tcW w:w="2126" w:type="dxa"/>
                </w:tcPr>
                <w:p w14:paraId="62D265C2">
                  <w:pPr>
                    <w:snapToGrid w:val="0"/>
                    <w:jc w:val="left"/>
                    <w:rPr>
                      <w:rFonts w:hint="eastAsia" w:ascii="宋体" w:hAnsi="宋体" w:cs="宋体"/>
                      <w:b/>
                      <w:bCs/>
                      <w:kern w:val="0"/>
                      <w:szCs w:val="21"/>
                    </w:rPr>
                  </w:pPr>
                  <w:r>
                    <w:rPr>
                      <w:szCs w:val="21"/>
                    </w:rPr>
                    <w:t>准零刚度驱动式压电低频振动能量采集方法</w:t>
                  </w:r>
                </w:p>
              </w:tc>
              <w:tc>
                <w:tcPr>
                  <w:tcW w:w="1843" w:type="dxa"/>
                </w:tcPr>
                <w:p w14:paraId="3C96C03C">
                  <w:pPr>
                    <w:snapToGrid w:val="0"/>
                    <w:jc w:val="left"/>
                    <w:rPr>
                      <w:rFonts w:hint="eastAsia" w:ascii="宋体" w:hAnsi="宋体" w:cs="宋体"/>
                      <w:b/>
                      <w:bCs/>
                      <w:kern w:val="0"/>
                      <w:szCs w:val="21"/>
                    </w:rPr>
                  </w:pPr>
                  <w:r>
                    <w:rPr>
                      <w:rFonts w:hint="eastAsia"/>
                      <w:szCs w:val="21"/>
                    </w:rPr>
                    <w:t>论文（D</w:t>
                  </w:r>
                  <w:r>
                    <w:rPr>
                      <w:szCs w:val="21"/>
                    </w:rPr>
                    <w:t>OI</w:t>
                  </w:r>
                  <w:r>
                    <w:rPr>
                      <w:rFonts w:hint="eastAsia"/>
                      <w:szCs w:val="21"/>
                    </w:rPr>
                    <w:t>：</w:t>
                  </w:r>
                  <w:r>
                    <w:rPr>
                      <w:szCs w:val="21"/>
                    </w:rPr>
                    <w:t>http://doi.org/ 10.6052/0459-1879-23-315</w:t>
                  </w:r>
                  <w:r>
                    <w:rPr>
                      <w:rFonts w:hint="eastAsia"/>
                      <w:szCs w:val="21"/>
                    </w:rPr>
                    <w:t>）</w:t>
                  </w:r>
                </w:p>
              </w:tc>
              <w:tc>
                <w:tcPr>
                  <w:tcW w:w="884" w:type="dxa"/>
                </w:tcPr>
                <w:p w14:paraId="7E5981D4">
                  <w:pPr>
                    <w:snapToGrid w:val="0"/>
                    <w:jc w:val="left"/>
                    <w:rPr>
                      <w:rFonts w:hint="eastAsia" w:ascii="宋体" w:hAnsi="宋体" w:cs="宋体"/>
                      <w:b/>
                      <w:bCs/>
                      <w:kern w:val="0"/>
                      <w:szCs w:val="21"/>
                    </w:rPr>
                  </w:pPr>
                  <w:r>
                    <w:rPr>
                      <w:rFonts w:hint="eastAsia"/>
                      <w:szCs w:val="21"/>
                    </w:rPr>
                    <w:t>附件6</w:t>
                  </w:r>
                </w:p>
              </w:tc>
            </w:tr>
          </w:tbl>
          <w:p w14:paraId="1B41A50C">
            <w:pPr>
              <w:snapToGrid w:val="0"/>
              <w:jc w:val="left"/>
              <w:rPr>
                <w:rFonts w:hint="eastAsia" w:ascii="宋体" w:hAnsi="宋体" w:cs="宋体"/>
                <w:b/>
                <w:bCs/>
                <w:kern w:val="0"/>
                <w:sz w:val="24"/>
                <w:szCs w:val="24"/>
              </w:rPr>
            </w:pPr>
          </w:p>
        </w:tc>
      </w:tr>
    </w:tbl>
    <w:p w14:paraId="43562848"/>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0FCEB95D-3E3A-497E-B288-B85410005D20}"/>
  </w:font>
  <w:font w:name="仿宋_GB2312">
    <w:altName w:val="仿宋"/>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embedRegular r:id="rId2" w:fontKey="{D44169E3-8411-4CDF-B35F-68A0BE298DC9}"/>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37AF3"/>
    <w:rsid w:val="000811F0"/>
    <w:rsid w:val="001A7806"/>
    <w:rsid w:val="001E51F9"/>
    <w:rsid w:val="004E2D66"/>
    <w:rsid w:val="005C0F34"/>
    <w:rsid w:val="00603645"/>
    <w:rsid w:val="00611AF0"/>
    <w:rsid w:val="0064689F"/>
    <w:rsid w:val="006C0DBA"/>
    <w:rsid w:val="00A42FFA"/>
    <w:rsid w:val="00D4326B"/>
    <w:rsid w:val="00F322BB"/>
    <w:rsid w:val="00F347B1"/>
    <w:rsid w:val="0B8B64C8"/>
    <w:rsid w:val="18BE4823"/>
    <w:rsid w:val="23B72851"/>
    <w:rsid w:val="30294E86"/>
    <w:rsid w:val="304D332C"/>
    <w:rsid w:val="3D3954D4"/>
    <w:rsid w:val="69E2467A"/>
    <w:rsid w:val="79137A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2"/>
    <w:semiHidden/>
    <w:qFormat/>
    <w:uiPriority w:val="99"/>
    <w:pPr>
      <w:spacing w:after="120"/>
    </w:pPr>
  </w:style>
  <w:style w:type="paragraph" w:styleId="3">
    <w:name w:val="Plain Text"/>
    <w:basedOn w:val="1"/>
    <w:link w:val="11"/>
    <w:qFormat/>
    <w:uiPriority w:val="0"/>
    <w:pPr>
      <w:spacing w:line="360" w:lineRule="auto"/>
      <w:ind w:firstLine="480" w:firstLineChars="200"/>
    </w:pPr>
    <w:rPr>
      <w:rFonts w:ascii="仿宋_GB2312"/>
      <w:sz w:val="24"/>
    </w:rPr>
  </w:style>
  <w:style w:type="paragraph" w:styleId="4">
    <w:name w:val="footer"/>
    <w:basedOn w:val="1"/>
    <w:link w:val="10"/>
    <w:uiPriority w:val="0"/>
    <w:pPr>
      <w:tabs>
        <w:tab w:val="center" w:pos="4153"/>
        <w:tab w:val="right" w:pos="8306"/>
      </w:tabs>
      <w:snapToGrid w:val="0"/>
      <w:jc w:val="left"/>
    </w:pPr>
    <w:rPr>
      <w:sz w:val="18"/>
      <w:szCs w:val="18"/>
    </w:rPr>
  </w:style>
  <w:style w:type="paragraph" w:styleId="5">
    <w:name w:val="header"/>
    <w:basedOn w:val="1"/>
    <w:link w:val="9"/>
    <w:uiPriority w:val="0"/>
    <w:pPr>
      <w:tabs>
        <w:tab w:val="center" w:pos="4153"/>
        <w:tab w:val="right" w:pos="8306"/>
      </w:tabs>
      <w:snapToGrid w:val="0"/>
      <w:jc w:val="center"/>
    </w:pPr>
    <w:rPr>
      <w:sz w:val="18"/>
      <w:szCs w:val="18"/>
    </w:rPr>
  </w:style>
  <w:style w:type="table" w:styleId="7">
    <w:name w:val="Table Grid"/>
    <w:basedOn w:val="6"/>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uiPriority w:val="0"/>
    <w:rPr>
      <w:rFonts w:ascii="Times New Roman" w:hAnsi="Times New Roman" w:eastAsia="宋体" w:cs="Times New Roman"/>
      <w:kern w:val="2"/>
      <w:sz w:val="18"/>
      <w:szCs w:val="18"/>
    </w:rPr>
  </w:style>
  <w:style w:type="character" w:customStyle="1" w:styleId="10">
    <w:name w:val="页脚 字符"/>
    <w:basedOn w:val="8"/>
    <w:link w:val="4"/>
    <w:uiPriority w:val="0"/>
    <w:rPr>
      <w:rFonts w:ascii="Times New Roman" w:hAnsi="Times New Roman" w:eastAsia="宋体" w:cs="Times New Roman"/>
      <w:kern w:val="2"/>
      <w:sz w:val="18"/>
      <w:szCs w:val="18"/>
    </w:rPr>
  </w:style>
  <w:style w:type="character" w:customStyle="1" w:styleId="11">
    <w:name w:val="纯文本 字符"/>
    <w:basedOn w:val="8"/>
    <w:link w:val="3"/>
    <w:qFormat/>
    <w:uiPriority w:val="0"/>
    <w:rPr>
      <w:rFonts w:ascii="仿宋_GB2312" w:hAnsi="Times New Roman" w:eastAsia="宋体" w:cs="Times New Roman"/>
      <w:kern w:val="2"/>
      <w:sz w:val="24"/>
    </w:rPr>
  </w:style>
  <w:style w:type="character" w:customStyle="1" w:styleId="12">
    <w:name w:val="正文文本 字符"/>
    <w:link w:val="2"/>
    <w:semiHidden/>
    <w:uiPriority w:val="99"/>
    <w:rPr>
      <w:rFonts w:ascii="Times New Roman" w:hAnsi="Times New Roman" w:eastAsia="宋体" w:cs="Times New Roman"/>
      <w:kern w:val="2"/>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1515</Words>
  <Characters>3713</Characters>
  <Lines>209</Lines>
  <Paragraphs>133</Paragraphs>
  <TotalTime>2</TotalTime>
  <ScaleCrop>false</ScaleCrop>
  <LinksUpToDate>false</LinksUpToDate>
  <CharactersWithSpaces>3960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2026-10-15T03:01:00Z</dcterms:created>
  <dc:creator>PC</dc:creator>
  <cp:lastModifiedBy>WK</cp:lastModifiedBy>
  <dcterms:modified xsi:type="dcterms:W3CDTF">2026-10-15T03:14:42Z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B488EB4E8CCC4B62A95ECA7E62E535D1_11</vt:lpwstr>
  </property>
  <property fmtid="{D5CDD505-2E9C-101B-9397-08002B2CF9AE}" pid="4" name="KSOTemplateDocerSaveRecord">
    <vt:lpwstr>eyJoZGlkIjoiMmJmN2UwYTMxY2JhMTBlYjI0ZGE3YzZiZDAxMjU5NWMiLCJ1c2VySWQiOiI4Mzc1MjU5ODQifQ==</vt:lpwstr>
  </property>
</Properties>
</file>