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191" w:rsidRDefault="00694191">
      <w:pPr>
        <w:rPr>
          <w:rFonts w:hint="eastAsia"/>
        </w:rPr>
      </w:pPr>
      <w:r>
        <w:fldChar w:fldCharType="begin"/>
      </w:r>
      <w:r>
        <w:instrText xml:space="preserve"> INCLUDETEXT "E:\\Lotus\\Notes\\Data\\</w:instrText>
      </w:r>
      <w:r>
        <w:instrText>湖南商学院文件</w:instrText>
      </w:r>
      <w:r>
        <w:instrText xml:space="preserve">.doc" </w:instrText>
      </w:r>
      <w:r>
        <w:fldChar w:fldCharType="separate"/>
      </w:r>
    </w:p>
    <w:p w:rsidR="00694191" w:rsidRDefault="00694191">
      <w:pPr>
        <w:rPr>
          <w:rFonts w:hint="eastAsia"/>
        </w:rPr>
      </w:pPr>
    </w:p>
    <w:p w:rsidR="00694191" w:rsidRDefault="00694191">
      <w:pPr>
        <w:rPr>
          <w:rFonts w:hint="eastAsia"/>
        </w:rPr>
      </w:pPr>
    </w:p>
    <w:p w:rsidR="00694191" w:rsidRDefault="00694191">
      <w:pPr>
        <w:rPr>
          <w:rFonts w:hint="eastAsia"/>
        </w:rPr>
      </w:pPr>
    </w:p>
    <w:p w:rsidR="00694191" w:rsidRDefault="00694191">
      <w:pPr>
        <w:rPr>
          <w:rFonts w:hint="eastAsia"/>
        </w:rPr>
      </w:pPr>
    </w:p>
    <w:p w:rsidR="00694191" w:rsidRDefault="00694191">
      <w:pPr>
        <w:rPr>
          <w:rFonts w:hint="eastAsia"/>
        </w:rPr>
      </w:pPr>
    </w:p>
    <w:p w:rsidR="00694191" w:rsidRDefault="00694191" w:rsidP="00694191">
      <w:pPr>
        <w:jc w:val="center"/>
        <w:rPr>
          <w:rFonts w:ascii="仿宋_GB2312" w:eastAsia="仿宋_GB2312"/>
          <w:color w:val="000000"/>
          <w:sz w:val="32"/>
        </w:rPr>
      </w:pPr>
      <w:proofErr w:type="gramStart"/>
      <w:r>
        <w:rPr>
          <w:rFonts w:ascii="仿宋_GB2312" w:eastAsia="仿宋_GB2312" w:hint="eastAsia"/>
          <w:color w:val="000000"/>
          <w:sz w:val="32"/>
        </w:rPr>
        <w:t>校行发</w:t>
      </w:r>
      <w:proofErr w:type="gramEnd"/>
      <w:r>
        <w:rPr>
          <w:rFonts w:ascii="仿宋_GB2312" w:eastAsia="仿宋_GB2312" w:hint="eastAsia"/>
          <w:color w:val="000000"/>
          <w:sz w:val="32"/>
        </w:rPr>
        <w:t>〔2016〕52号</w:t>
      </w:r>
    </w:p>
    <w:p w:rsidR="00694191" w:rsidRDefault="00694191">
      <w:r>
        <w:rPr>
          <w:noProof/>
        </w:rPr>
        <w:pict>
          <v:line id="_x0000_s1027" style="position:absolute;left:0;text-align:left;z-index:251657216;mso-position-vertical-relative:page" from="-6.9pt,310.95pt" to="435.3pt,310.95pt" strokecolor="red">
            <w10:wrap anchory="page"/>
          </v:line>
        </w:pict>
      </w:r>
      <w:r>
        <w:rPr>
          <w:noProof/>
        </w:rPr>
        <w:pict>
          <v:shapetype id="_x0000_t202" coordsize="21600,21600" o:spt="202" path="m,l,21600r21600,l21600,xe">
            <v:stroke joinstyle="miter"/>
            <v:path gradientshapeok="t" o:connecttype="rect"/>
          </v:shapetype>
          <v:shape id="_x0000_s1026" type="#_x0000_t202" style="position:absolute;left:0;text-align:left;margin-left:-16.3pt;margin-top:166.65pt;width:451.55pt;height:52.7pt;z-index:251656192;mso-position-vertical-relative:page" filled="f" stroked="f">
            <v:textbox inset="7.09pt,0,7.09pt,0">
              <w:txbxContent>
                <w:p w:rsidR="00694191" w:rsidRDefault="00694191" w:rsidP="00694191">
                  <w:pPr>
                    <w:jc w:val="center"/>
                    <w:rPr>
                      <w:rFonts w:ascii="宋体" w:hAnsi="宋体"/>
                      <w:b/>
                      <w:color w:val="FF0000"/>
                      <w:w w:val="80"/>
                      <w:sz w:val="84"/>
                    </w:rPr>
                  </w:pPr>
                  <w:r>
                    <w:rPr>
                      <w:rFonts w:ascii="宋体" w:hAnsi="宋体" w:hint="eastAsia"/>
                      <w:b/>
                      <w:color w:val="FF0000"/>
                      <w:w w:val="80"/>
                      <w:sz w:val="84"/>
                    </w:rPr>
                    <w:t>湖南商学院文件</w:t>
                  </w:r>
                </w:p>
              </w:txbxContent>
            </v:textbox>
            <w10:wrap anchory="page"/>
            <w10:anchorlock/>
          </v:shape>
        </w:pict>
      </w:r>
    </w:p>
    <w:p w:rsidR="00987163" w:rsidRDefault="00694191">
      <w:pPr>
        <w:rPr>
          <w:rFonts w:hint="eastAsia"/>
        </w:rPr>
      </w:pPr>
      <w:r>
        <w:fldChar w:fldCharType="end"/>
      </w:r>
    </w:p>
    <w:p w:rsidR="00694191" w:rsidRDefault="00694191" w:rsidP="00694191">
      <w:pPr>
        <w:widowControl/>
        <w:spacing w:line="580" w:lineRule="exact"/>
        <w:ind w:leftChars="-93" w:left="-178" w:rightChars="-175" w:right="-335"/>
        <w:jc w:val="center"/>
        <w:rPr>
          <w:rFonts w:hint="eastAsia"/>
          <w:b/>
          <w:sz w:val="44"/>
          <w:szCs w:val="44"/>
        </w:rPr>
      </w:pPr>
      <w:r w:rsidRPr="00472DD1">
        <w:rPr>
          <w:rFonts w:hint="eastAsia"/>
          <w:b/>
          <w:sz w:val="44"/>
          <w:szCs w:val="44"/>
        </w:rPr>
        <w:t>关于印发</w:t>
      </w:r>
      <w:proofErr w:type="gramStart"/>
      <w:r w:rsidRPr="006F5ED1">
        <w:rPr>
          <w:rFonts w:hint="eastAsia"/>
          <w:b/>
          <w:sz w:val="44"/>
          <w:szCs w:val="44"/>
        </w:rPr>
        <w:t>《</w:t>
      </w:r>
      <w:proofErr w:type="gramEnd"/>
      <w:r w:rsidRPr="004022EC">
        <w:rPr>
          <w:rFonts w:hint="eastAsia"/>
          <w:b/>
          <w:sz w:val="44"/>
          <w:szCs w:val="44"/>
        </w:rPr>
        <w:t>湖南商学院校级重点学科建设</w:t>
      </w:r>
    </w:p>
    <w:p w:rsidR="00694191" w:rsidRPr="00161F6B" w:rsidRDefault="00694191" w:rsidP="00694191">
      <w:pPr>
        <w:widowControl/>
        <w:spacing w:line="580" w:lineRule="exact"/>
        <w:ind w:leftChars="-93" w:left="-178" w:rightChars="-175" w:right="-335"/>
        <w:jc w:val="center"/>
        <w:rPr>
          <w:rFonts w:hint="eastAsia"/>
          <w:b/>
          <w:sz w:val="44"/>
          <w:szCs w:val="44"/>
        </w:rPr>
      </w:pPr>
      <w:r w:rsidRPr="004022EC">
        <w:rPr>
          <w:rFonts w:hint="eastAsia"/>
          <w:b/>
          <w:sz w:val="44"/>
          <w:szCs w:val="44"/>
        </w:rPr>
        <w:t>管理办法（试行</w:t>
      </w:r>
      <w:r>
        <w:rPr>
          <w:rFonts w:hint="eastAsia"/>
          <w:b/>
          <w:sz w:val="44"/>
          <w:szCs w:val="44"/>
        </w:rPr>
        <w:t>）</w:t>
      </w:r>
      <w:proofErr w:type="gramStart"/>
      <w:r w:rsidRPr="006F5ED1">
        <w:rPr>
          <w:rFonts w:hint="eastAsia"/>
          <w:b/>
          <w:sz w:val="44"/>
          <w:szCs w:val="44"/>
        </w:rPr>
        <w:t>》</w:t>
      </w:r>
      <w:proofErr w:type="gramEnd"/>
      <w:r w:rsidRPr="006F5ED1">
        <w:rPr>
          <w:rFonts w:hint="eastAsia"/>
          <w:b/>
          <w:sz w:val="44"/>
          <w:szCs w:val="44"/>
        </w:rPr>
        <w:t>的通知</w:t>
      </w:r>
    </w:p>
    <w:p w:rsidR="00694191" w:rsidRDefault="00694191" w:rsidP="00694191">
      <w:pPr>
        <w:spacing w:line="580" w:lineRule="exact"/>
        <w:ind w:leftChars="-93" w:left="-178" w:rightChars="-175" w:right="-335"/>
        <w:rPr>
          <w:rFonts w:ascii="仿宋_GB2312" w:eastAsia="仿宋_GB2312" w:hAnsi="宋体" w:hint="eastAsia"/>
          <w:sz w:val="32"/>
          <w:szCs w:val="32"/>
        </w:rPr>
      </w:pPr>
    </w:p>
    <w:p w:rsidR="00694191" w:rsidRDefault="00694191" w:rsidP="00694191">
      <w:pPr>
        <w:spacing w:line="580" w:lineRule="exact"/>
        <w:ind w:leftChars="-93" w:left="-178" w:rightChars="-175" w:right="-335"/>
        <w:jc w:val="left"/>
        <w:rPr>
          <w:rFonts w:ascii="仿宋_GB2312" w:eastAsia="仿宋_GB2312" w:hAnsi="宋体" w:hint="eastAsia"/>
          <w:sz w:val="32"/>
          <w:szCs w:val="32"/>
        </w:rPr>
      </w:pPr>
      <w:r>
        <w:rPr>
          <w:rFonts w:ascii="仿宋_GB2312" w:eastAsia="仿宋_GB2312" w:hAnsi="宋体" w:hint="eastAsia"/>
          <w:sz w:val="32"/>
          <w:szCs w:val="32"/>
        </w:rPr>
        <w:t>各二级单位：</w:t>
      </w:r>
    </w:p>
    <w:p w:rsidR="00694191" w:rsidRPr="005C4629" w:rsidRDefault="00694191" w:rsidP="00694191">
      <w:pPr>
        <w:widowControl/>
        <w:spacing w:line="580" w:lineRule="exact"/>
        <w:ind w:leftChars="-93" w:left="-178" w:rightChars="-175" w:right="-335" w:firstLineChars="150" w:firstLine="453"/>
        <w:rPr>
          <w:rFonts w:ascii="宋体" w:hAnsi="宋体" w:hint="eastAsia"/>
          <w:b/>
          <w:sz w:val="44"/>
          <w:szCs w:val="44"/>
        </w:rPr>
      </w:pPr>
      <w:r w:rsidRPr="00410B2B">
        <w:rPr>
          <w:rFonts w:ascii="仿宋_GB2312" w:eastAsia="仿宋_GB2312" w:hAnsi="华文仿宋" w:cs="仿宋_GB2312" w:hint="eastAsia"/>
          <w:color w:val="000000"/>
          <w:sz w:val="32"/>
          <w:szCs w:val="32"/>
        </w:rPr>
        <w:t>《</w:t>
      </w:r>
      <w:r w:rsidRPr="00D02C98">
        <w:rPr>
          <w:rFonts w:ascii="仿宋_GB2312" w:eastAsia="仿宋_GB2312" w:hAnsi="微软雅黑" w:cs="宋体" w:hint="eastAsia"/>
          <w:bCs/>
          <w:color w:val="000000"/>
          <w:kern w:val="0"/>
          <w:sz w:val="32"/>
          <w:szCs w:val="32"/>
        </w:rPr>
        <w:t>湖南商学院</w:t>
      </w:r>
      <w:r w:rsidRPr="005C4629">
        <w:rPr>
          <w:rFonts w:ascii="仿宋_GB2312" w:eastAsia="仿宋_GB2312" w:hAnsi="微软雅黑" w:cs="宋体" w:hint="eastAsia"/>
          <w:bCs/>
          <w:color w:val="000000"/>
          <w:kern w:val="0"/>
          <w:sz w:val="32"/>
          <w:szCs w:val="32"/>
        </w:rPr>
        <w:t>校级重点学科建设管理办法（试行）</w:t>
      </w:r>
      <w:r w:rsidRPr="00410B2B">
        <w:rPr>
          <w:rFonts w:ascii="仿宋_GB2312" w:eastAsia="仿宋_GB2312" w:hAnsi="华文仿宋" w:cs="仿宋_GB2312" w:hint="eastAsia"/>
          <w:color w:val="000000"/>
          <w:sz w:val="32"/>
          <w:szCs w:val="32"/>
        </w:rPr>
        <w:t>》已经学校审定同意，现予印发执行。</w:t>
      </w:r>
    </w:p>
    <w:p w:rsidR="00694191" w:rsidRPr="003F2A32" w:rsidRDefault="00694191" w:rsidP="00694191">
      <w:pPr>
        <w:spacing w:line="580" w:lineRule="exact"/>
        <w:ind w:leftChars="-93" w:left="-178" w:rightChars="-175" w:right="-335"/>
        <w:rPr>
          <w:rFonts w:ascii="仿宋_GB2312" w:eastAsia="仿宋_GB2312" w:hAnsi="宋体" w:hint="eastAsia"/>
          <w:sz w:val="32"/>
          <w:szCs w:val="32"/>
        </w:rPr>
      </w:pPr>
    </w:p>
    <w:p w:rsidR="00694191" w:rsidRPr="00410B2B" w:rsidRDefault="00694191" w:rsidP="00694191">
      <w:pPr>
        <w:spacing w:line="580" w:lineRule="exact"/>
        <w:ind w:leftChars="-93" w:left="-178" w:rightChars="-175" w:right="-335"/>
        <w:rPr>
          <w:rFonts w:ascii="仿宋_GB2312" w:eastAsia="仿宋_GB2312" w:hAnsi="宋体" w:hint="eastAsia"/>
          <w:sz w:val="32"/>
          <w:szCs w:val="32"/>
        </w:rPr>
      </w:pPr>
    </w:p>
    <w:p w:rsidR="00694191" w:rsidRDefault="00694191" w:rsidP="00694191">
      <w:pPr>
        <w:spacing w:line="580" w:lineRule="exact"/>
        <w:ind w:leftChars="-93" w:left="-178" w:rightChars="-175" w:right="-335" w:firstLineChars="1848" w:firstLine="5575"/>
        <w:rPr>
          <w:rFonts w:ascii="仿宋_GB2312" w:eastAsia="仿宋_GB2312" w:hAnsi="宋体" w:hint="eastAsia"/>
          <w:sz w:val="32"/>
          <w:szCs w:val="32"/>
        </w:rPr>
      </w:pPr>
      <w:r>
        <w:rPr>
          <w:rFonts w:ascii="仿宋_GB2312" w:eastAsia="仿宋_GB2312" w:hAnsi="宋体" w:hint="eastAsia"/>
          <w:sz w:val="32"/>
          <w:szCs w:val="32"/>
        </w:rPr>
        <w:t>湖南商学院</w:t>
      </w:r>
    </w:p>
    <w:p w:rsidR="00694191" w:rsidRDefault="00694191" w:rsidP="00694191">
      <w:pPr>
        <w:autoSpaceDE w:val="0"/>
        <w:autoSpaceDN w:val="0"/>
        <w:adjustRightInd w:val="0"/>
        <w:spacing w:line="580" w:lineRule="exact"/>
        <w:ind w:leftChars="-93" w:left="-178" w:rightChars="-175" w:right="-335"/>
        <w:rPr>
          <w:rFonts w:ascii="仿宋_GB2312" w:eastAsia="仿宋_GB2312" w:cs="仿宋_GB2312"/>
          <w:color w:val="000000"/>
          <w:kern w:val="0"/>
          <w:sz w:val="32"/>
          <w:szCs w:val="32"/>
        </w:rPr>
      </w:pPr>
      <w:r>
        <w:rPr>
          <w:rFonts w:ascii="仿宋_GB2312" w:eastAsia="仿宋_GB2312" w:hAnsi="宋体" w:hint="eastAsia"/>
          <w:sz w:val="32"/>
          <w:szCs w:val="32"/>
        </w:rPr>
        <w:t xml:space="preserve">                                    </w:t>
      </w:r>
      <w:smartTag w:uri="urn:schemas-microsoft-com:office:smarttags" w:element="chmetcnv">
        <w:smartTagPr>
          <w:attr w:name="Year" w:val="2016"/>
          <w:attr w:name="Month" w:val="6"/>
          <w:attr w:name="Day" w:val="3"/>
          <w:attr w:name="IsLunarDate" w:val="False"/>
          <w:attr w:name="IsROCDate" w:val="False"/>
        </w:smartTagPr>
        <w:r>
          <w:rPr>
            <w:rFonts w:ascii="仿宋_GB2312" w:eastAsia="仿宋_GB2312" w:hAnsi="宋体" w:hint="eastAsia"/>
            <w:sz w:val="32"/>
            <w:szCs w:val="32"/>
          </w:rPr>
          <w:t>2016年6月3日</w:t>
        </w:r>
      </w:smartTag>
    </w:p>
    <w:p w:rsidR="00694191" w:rsidRDefault="00694191" w:rsidP="00694191">
      <w:pPr>
        <w:spacing w:beforeLines="100" w:afterLines="100" w:line="580" w:lineRule="exact"/>
        <w:ind w:leftChars="-93" w:left="-178" w:rightChars="-175" w:right="-335"/>
        <w:jc w:val="center"/>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 xml:space="preserve"> </w:t>
      </w:r>
    </w:p>
    <w:p w:rsidR="00694191" w:rsidRDefault="00694191" w:rsidP="00694191">
      <w:pPr>
        <w:spacing w:beforeLines="100" w:afterLines="100" w:line="580" w:lineRule="exact"/>
        <w:ind w:leftChars="-93" w:left="-178" w:rightChars="-175" w:right="-335"/>
        <w:jc w:val="center"/>
        <w:rPr>
          <w:rFonts w:ascii="宋体" w:hAnsi="宋体" w:cs="宋体" w:hint="eastAsia"/>
          <w:b/>
          <w:sz w:val="44"/>
          <w:szCs w:val="44"/>
        </w:rPr>
      </w:pPr>
    </w:p>
    <w:p w:rsidR="00694191" w:rsidRDefault="00694191" w:rsidP="00694191">
      <w:pPr>
        <w:spacing w:line="580" w:lineRule="exact"/>
        <w:ind w:leftChars="-93" w:left="-178" w:rightChars="-175" w:right="-335"/>
        <w:jc w:val="center"/>
        <w:rPr>
          <w:rFonts w:ascii="宋体" w:hAnsi="宋体" w:cs="宋体" w:hint="eastAsia"/>
          <w:b/>
          <w:sz w:val="44"/>
          <w:szCs w:val="44"/>
        </w:rPr>
      </w:pPr>
    </w:p>
    <w:p w:rsidR="00694191" w:rsidRDefault="00694191" w:rsidP="00694191">
      <w:pPr>
        <w:spacing w:line="580" w:lineRule="exact"/>
        <w:ind w:leftChars="-93" w:left="-178" w:rightChars="-175" w:right="-335"/>
        <w:jc w:val="center"/>
        <w:rPr>
          <w:rFonts w:ascii="宋体" w:hAnsi="宋体" w:cs="宋体" w:hint="eastAsia"/>
          <w:b/>
          <w:sz w:val="44"/>
          <w:szCs w:val="44"/>
        </w:rPr>
      </w:pPr>
    </w:p>
    <w:p w:rsidR="00694191" w:rsidRPr="00D93108" w:rsidRDefault="00694191" w:rsidP="00694191">
      <w:pPr>
        <w:spacing w:beforeLines="50" w:afterLines="50" w:line="500" w:lineRule="exact"/>
        <w:ind w:leftChars="-93" w:left="-178" w:rightChars="-175" w:right="-335"/>
        <w:jc w:val="center"/>
        <w:rPr>
          <w:b/>
          <w:sz w:val="44"/>
          <w:szCs w:val="44"/>
        </w:rPr>
      </w:pPr>
      <w:r w:rsidRPr="00D93108">
        <w:rPr>
          <w:rFonts w:hint="eastAsia"/>
          <w:b/>
          <w:sz w:val="44"/>
          <w:szCs w:val="44"/>
        </w:rPr>
        <w:t>湖南商学院校级重点学科建设管理办法</w:t>
      </w:r>
      <w:r w:rsidRPr="00D93108">
        <w:rPr>
          <w:rFonts w:ascii="宋体" w:hAnsi="宋体" w:cs="宋体" w:hint="eastAsia"/>
          <w:b/>
          <w:sz w:val="44"/>
          <w:szCs w:val="44"/>
        </w:rPr>
        <w:t>（试行</w:t>
      </w:r>
      <w:r w:rsidRPr="00D93108">
        <w:rPr>
          <w:rFonts w:hint="eastAsia"/>
          <w:b/>
          <w:sz w:val="44"/>
          <w:szCs w:val="44"/>
        </w:rPr>
        <w:t>）</w:t>
      </w:r>
    </w:p>
    <w:p w:rsidR="00694191" w:rsidRPr="00A47C3E" w:rsidRDefault="00694191" w:rsidP="00694191">
      <w:pPr>
        <w:spacing w:beforeLines="100" w:line="580" w:lineRule="exact"/>
        <w:ind w:leftChars="-93" w:left="-178" w:rightChars="-175" w:right="-335"/>
        <w:jc w:val="center"/>
        <w:rPr>
          <w:rFonts w:ascii="黑体" w:eastAsia="黑体" w:hAnsi="黑体" w:hint="eastAsia"/>
          <w:sz w:val="32"/>
          <w:szCs w:val="32"/>
        </w:rPr>
      </w:pPr>
      <w:r w:rsidRPr="00A47C3E">
        <w:rPr>
          <w:rFonts w:ascii="黑体" w:eastAsia="黑体" w:hAnsi="黑体" w:hint="eastAsia"/>
          <w:sz w:val="32"/>
          <w:szCs w:val="32"/>
        </w:rPr>
        <w:t>第一章  总则</w:t>
      </w:r>
    </w:p>
    <w:p w:rsidR="00694191" w:rsidRPr="00A47C3E" w:rsidRDefault="00694191" w:rsidP="00694191">
      <w:pPr>
        <w:spacing w:line="580" w:lineRule="exact"/>
        <w:ind w:leftChars="-93" w:left="-178" w:rightChars="-175" w:right="-335" w:firstLineChars="200" w:firstLine="606"/>
        <w:rPr>
          <w:rFonts w:ascii="仿宋_GB2312" w:eastAsia="仿宋_GB2312" w:hAnsi="仿宋" w:hint="eastAsia"/>
          <w:sz w:val="32"/>
          <w:szCs w:val="32"/>
        </w:rPr>
      </w:pPr>
      <w:r w:rsidRPr="00A47C3E">
        <w:rPr>
          <w:rFonts w:ascii="仿宋_GB2312" w:eastAsia="仿宋_GB2312" w:hAnsi="仿宋" w:hint="eastAsia"/>
          <w:b/>
          <w:sz w:val="32"/>
          <w:szCs w:val="32"/>
        </w:rPr>
        <w:t>第一条</w:t>
      </w:r>
      <w:r w:rsidRPr="00A47C3E">
        <w:rPr>
          <w:rFonts w:ascii="仿宋_GB2312" w:eastAsia="仿宋_GB2312" w:hAnsi="仿宋" w:hint="eastAsia"/>
          <w:sz w:val="32"/>
          <w:szCs w:val="32"/>
        </w:rPr>
        <w:t xml:space="preserve">  </w:t>
      </w:r>
      <w:r w:rsidRPr="00A47C3E">
        <w:rPr>
          <w:rFonts w:ascii="仿宋_GB2312" w:eastAsia="仿宋_GB2312" w:hAnsi="仿宋" w:hint="eastAsia"/>
          <w:sz w:val="32"/>
          <w:szCs w:val="32"/>
          <w:shd w:val="clear" w:color="auto" w:fill="FFFFFF"/>
        </w:rPr>
        <w:t>为建立并完善重点学科建设体系,推进校级重点学科建设，规范校级重点学科的管理工作，根据国务院《关于印发统筹推进世界一流大学和一流学科建设总体方案的通知》（国发</w:t>
      </w:r>
      <w:r>
        <w:rPr>
          <w:rFonts w:ascii="仿宋_GB2312" w:eastAsia="仿宋_GB2312" w:hAnsi="仿宋" w:hint="eastAsia"/>
          <w:sz w:val="32"/>
          <w:szCs w:val="32"/>
          <w:shd w:val="clear" w:color="auto" w:fill="FFFFFF"/>
        </w:rPr>
        <w:t>〔</w:t>
      </w:r>
      <w:r w:rsidRPr="00A47C3E">
        <w:rPr>
          <w:rFonts w:ascii="仿宋_GB2312" w:eastAsia="仿宋_GB2312" w:hAnsi="仿宋" w:hint="eastAsia"/>
          <w:sz w:val="32"/>
          <w:szCs w:val="32"/>
          <w:shd w:val="clear" w:color="auto" w:fill="FFFFFF"/>
        </w:rPr>
        <w:t>2015</w:t>
      </w:r>
      <w:r>
        <w:rPr>
          <w:rFonts w:ascii="仿宋_GB2312" w:eastAsia="仿宋_GB2312" w:hAnsi="仿宋" w:hint="eastAsia"/>
          <w:sz w:val="32"/>
          <w:szCs w:val="32"/>
          <w:shd w:val="clear" w:color="auto" w:fill="FFFFFF"/>
        </w:rPr>
        <w:t>〕</w:t>
      </w:r>
      <w:r w:rsidRPr="00A47C3E">
        <w:rPr>
          <w:rFonts w:ascii="仿宋_GB2312" w:eastAsia="仿宋_GB2312" w:hAnsi="仿宋" w:hint="eastAsia"/>
          <w:sz w:val="32"/>
          <w:szCs w:val="32"/>
          <w:shd w:val="clear" w:color="auto" w:fill="FFFFFF"/>
        </w:rPr>
        <w:t>64号）精神，特制订本办法。</w:t>
      </w:r>
    </w:p>
    <w:p w:rsidR="00694191" w:rsidRPr="00A47C3E" w:rsidRDefault="00694191" w:rsidP="00694191">
      <w:pPr>
        <w:spacing w:line="580" w:lineRule="exact"/>
        <w:ind w:leftChars="-93" w:left="-178" w:rightChars="-175" w:right="-335" w:firstLineChars="200" w:firstLine="606"/>
        <w:rPr>
          <w:rFonts w:ascii="仿宋_GB2312" w:eastAsia="仿宋_GB2312" w:hAnsi="仿宋" w:hint="eastAsia"/>
          <w:sz w:val="32"/>
          <w:szCs w:val="32"/>
        </w:rPr>
      </w:pPr>
      <w:r w:rsidRPr="00A47C3E">
        <w:rPr>
          <w:rFonts w:ascii="仿宋_GB2312" w:eastAsia="仿宋_GB2312" w:hAnsi="仿宋" w:hint="eastAsia"/>
          <w:b/>
          <w:sz w:val="32"/>
          <w:szCs w:val="32"/>
        </w:rPr>
        <w:t>第二条</w:t>
      </w:r>
      <w:r w:rsidRPr="00A47C3E">
        <w:rPr>
          <w:rFonts w:ascii="仿宋_GB2312" w:eastAsia="仿宋_GB2312" w:hAnsi="仿宋" w:hint="eastAsia"/>
          <w:sz w:val="32"/>
          <w:szCs w:val="32"/>
        </w:rPr>
        <w:t xml:space="preserve">  </w:t>
      </w:r>
      <w:r w:rsidRPr="00A47C3E">
        <w:rPr>
          <w:rFonts w:ascii="仿宋_GB2312" w:eastAsia="仿宋_GB2312" w:hAnsi="仿宋" w:hint="eastAsia"/>
          <w:sz w:val="32"/>
          <w:szCs w:val="32"/>
          <w:shd w:val="clear" w:color="auto" w:fill="FFFFFF"/>
        </w:rPr>
        <w:t>校级重点学科是根据学校学科发展战略，择优确定并重点建设的培养创新人才、开展科学研究的重要平台</w:t>
      </w:r>
      <w:r w:rsidRPr="00A47C3E">
        <w:rPr>
          <w:rFonts w:ascii="仿宋_GB2312" w:eastAsia="仿宋_GB2312" w:hAnsi="仿宋" w:hint="eastAsia"/>
          <w:sz w:val="32"/>
          <w:szCs w:val="32"/>
        </w:rPr>
        <w:t>，是带动我校各项事业发展的龙头，其建设水平是衡量学校办学水平的重要标志。</w:t>
      </w:r>
    </w:p>
    <w:p w:rsidR="00694191" w:rsidRPr="00A47C3E" w:rsidRDefault="00694191" w:rsidP="00694191">
      <w:pPr>
        <w:spacing w:line="580" w:lineRule="exact"/>
        <w:ind w:leftChars="-93" w:left="-178" w:rightChars="-175" w:right="-335" w:firstLineChars="200" w:firstLine="606"/>
        <w:rPr>
          <w:rFonts w:ascii="仿宋_GB2312" w:eastAsia="仿宋_GB2312" w:hAnsi="仿宋" w:hint="eastAsia"/>
          <w:sz w:val="32"/>
          <w:szCs w:val="32"/>
        </w:rPr>
      </w:pPr>
      <w:r w:rsidRPr="00A47C3E">
        <w:rPr>
          <w:rFonts w:ascii="仿宋_GB2312" w:eastAsia="仿宋_GB2312" w:hAnsi="仿宋" w:hint="eastAsia"/>
          <w:b/>
          <w:sz w:val="32"/>
          <w:szCs w:val="32"/>
        </w:rPr>
        <w:t>第三条</w:t>
      </w:r>
      <w:r w:rsidRPr="00A47C3E">
        <w:rPr>
          <w:rFonts w:ascii="仿宋_GB2312" w:eastAsia="仿宋_GB2312" w:hAnsi="仿宋" w:hint="eastAsia"/>
          <w:sz w:val="32"/>
          <w:szCs w:val="32"/>
        </w:rPr>
        <w:t xml:space="preserve">  </w:t>
      </w:r>
      <w:r w:rsidRPr="00A47C3E">
        <w:rPr>
          <w:rFonts w:ascii="仿宋_GB2312" w:eastAsia="仿宋_GB2312" w:hAnsi="仿宋" w:hint="eastAsia"/>
          <w:sz w:val="32"/>
          <w:szCs w:val="32"/>
          <w:shd w:val="clear" w:color="auto" w:fill="FFFFFF"/>
        </w:rPr>
        <w:t>校级重点学科建设要与其它教学、科研基地、创新团队等重点建设项目有机结合，发挥各类建设资金的整体效益。鼓励各学科整合多渠道资源进行建设</w:t>
      </w:r>
      <w:r w:rsidRPr="00A47C3E">
        <w:rPr>
          <w:rFonts w:ascii="仿宋_GB2312" w:eastAsia="仿宋_GB2312" w:hAnsi="仿宋" w:hint="eastAsia"/>
          <w:sz w:val="32"/>
          <w:szCs w:val="32"/>
        </w:rPr>
        <w:t>。</w:t>
      </w:r>
    </w:p>
    <w:p w:rsidR="00694191" w:rsidRPr="00A47C3E" w:rsidRDefault="00694191" w:rsidP="00694191">
      <w:pPr>
        <w:spacing w:line="580" w:lineRule="exact"/>
        <w:ind w:leftChars="-93" w:left="-178" w:rightChars="-175" w:right="-335"/>
        <w:jc w:val="center"/>
        <w:rPr>
          <w:rFonts w:ascii="黑体" w:eastAsia="黑体" w:hAnsi="黑体" w:hint="eastAsia"/>
          <w:sz w:val="32"/>
          <w:szCs w:val="32"/>
        </w:rPr>
      </w:pPr>
      <w:r w:rsidRPr="00A47C3E">
        <w:rPr>
          <w:rFonts w:ascii="黑体" w:eastAsia="黑体" w:hAnsi="黑体" w:hint="eastAsia"/>
          <w:sz w:val="32"/>
          <w:szCs w:val="32"/>
        </w:rPr>
        <w:t>第二章  指导思想和建设目标</w:t>
      </w:r>
    </w:p>
    <w:p w:rsidR="00694191" w:rsidRPr="00A47C3E" w:rsidRDefault="00694191" w:rsidP="00694191">
      <w:pPr>
        <w:spacing w:line="580" w:lineRule="exact"/>
        <w:ind w:leftChars="-93" w:left="-178" w:rightChars="-175" w:right="-335" w:firstLineChars="200" w:firstLine="606"/>
        <w:rPr>
          <w:rFonts w:ascii="仿宋_GB2312" w:eastAsia="仿宋_GB2312" w:hAnsi="仿宋" w:hint="eastAsia"/>
          <w:sz w:val="32"/>
          <w:szCs w:val="32"/>
        </w:rPr>
      </w:pPr>
      <w:r w:rsidRPr="00A47C3E">
        <w:rPr>
          <w:rFonts w:ascii="仿宋_GB2312" w:eastAsia="仿宋_GB2312" w:hAnsi="仿宋" w:hint="eastAsia"/>
          <w:b/>
          <w:sz w:val="32"/>
          <w:szCs w:val="32"/>
        </w:rPr>
        <w:t>第四条</w:t>
      </w:r>
      <w:r w:rsidRPr="00A47C3E">
        <w:rPr>
          <w:rFonts w:ascii="仿宋_GB2312" w:eastAsia="仿宋_GB2312" w:hAnsi="仿宋" w:hint="eastAsia"/>
          <w:sz w:val="32"/>
          <w:szCs w:val="32"/>
        </w:rPr>
        <w:t xml:space="preserve">  校级重点学科建设要坚持以马克思主义思想为指导，以中国特色、中国一流为目标，以立德树人为根本，以支撑创新驱动发展战略、服务经济社会发展为导向，“大力弘扬优良学风，推动形成崇尚精品、严谨治学、注重诚信、讲求责任的优良学风，营造风清气正、互学互鉴、积极向上的学术生态”，鼓励理论创新、知识创新和大胆探索，按照“突出优势、拓展领域、凝练特色、完善体系”的原则，聚焦“六高”方向，即学科建设创“高峰、高原”，科学研究争“高端”，人才培</w:t>
      </w:r>
      <w:r w:rsidRPr="00A47C3E">
        <w:rPr>
          <w:rFonts w:ascii="仿宋_GB2312" w:eastAsia="仿宋_GB2312" w:hAnsi="仿宋" w:hint="eastAsia"/>
          <w:sz w:val="32"/>
          <w:szCs w:val="32"/>
        </w:rPr>
        <w:lastRenderedPageBreak/>
        <w:t>养“高品位、高素质”，社会服务“高对接”，国际化办学“高视野”，内部管理“高效率”，稳步推进优势和特色学科建设，鼓励具有重要现实意义的新兴和交叉学科发展，力争形成与建设创新型、应用型财经大学相适应的国家、省和</w:t>
      </w:r>
      <w:proofErr w:type="gramStart"/>
      <w:r w:rsidRPr="00A47C3E">
        <w:rPr>
          <w:rFonts w:ascii="仿宋_GB2312" w:eastAsia="仿宋_GB2312" w:hAnsi="仿宋" w:hint="eastAsia"/>
          <w:sz w:val="32"/>
          <w:szCs w:val="32"/>
        </w:rPr>
        <w:t>校三级</w:t>
      </w:r>
      <w:proofErr w:type="gramEnd"/>
      <w:r w:rsidRPr="00A47C3E">
        <w:rPr>
          <w:rFonts w:ascii="仿宋_GB2312" w:eastAsia="仿宋_GB2312" w:hAnsi="仿宋" w:hint="eastAsia"/>
          <w:sz w:val="32"/>
          <w:szCs w:val="32"/>
        </w:rPr>
        <w:t>重点学科建设体系，为实现学校“三升”发展目标提供强有力的支撑。</w:t>
      </w:r>
    </w:p>
    <w:p w:rsidR="00694191" w:rsidRPr="00A47C3E" w:rsidRDefault="00694191" w:rsidP="00694191">
      <w:pPr>
        <w:spacing w:line="580" w:lineRule="exact"/>
        <w:ind w:leftChars="-93" w:left="-178" w:rightChars="-175" w:right="-335" w:firstLineChars="198" w:firstLine="600"/>
        <w:rPr>
          <w:rFonts w:ascii="仿宋_GB2312" w:eastAsia="仿宋_GB2312" w:hAnsi="仿宋" w:hint="eastAsia"/>
          <w:sz w:val="32"/>
          <w:szCs w:val="32"/>
        </w:rPr>
      </w:pPr>
      <w:r w:rsidRPr="00A47C3E">
        <w:rPr>
          <w:rFonts w:ascii="仿宋_GB2312" w:eastAsia="仿宋_GB2312" w:hAnsi="仿宋" w:hint="eastAsia"/>
          <w:b/>
          <w:sz w:val="32"/>
          <w:szCs w:val="32"/>
        </w:rPr>
        <w:t>第五条</w:t>
      </w:r>
      <w:r w:rsidRPr="00A47C3E">
        <w:rPr>
          <w:rFonts w:ascii="仿宋_GB2312" w:eastAsia="仿宋_GB2312" w:hAnsi="仿宋" w:hint="eastAsia"/>
          <w:sz w:val="32"/>
          <w:szCs w:val="32"/>
        </w:rPr>
        <w:t xml:space="preserve">  校级重点学科建设总体目标是，坚持按一级学科建设新模式，推进大学部制改革，促进各个学科门类之间深度交叉融合，着重建设多学科相互协调、互为支撑、特色鲜明的学科群，提高学科发展层次，冲击区域“一流”。</w:t>
      </w:r>
    </w:p>
    <w:p w:rsidR="00694191" w:rsidRPr="00A47C3E" w:rsidRDefault="00694191" w:rsidP="00694191">
      <w:pPr>
        <w:spacing w:line="580" w:lineRule="exact"/>
        <w:ind w:leftChars="-93" w:left="-178" w:rightChars="-175" w:right="-335"/>
        <w:jc w:val="center"/>
        <w:rPr>
          <w:rFonts w:ascii="黑体" w:eastAsia="黑体" w:hAnsi="黑体" w:hint="eastAsia"/>
          <w:sz w:val="32"/>
          <w:szCs w:val="32"/>
        </w:rPr>
      </w:pPr>
      <w:r w:rsidRPr="00A47C3E">
        <w:rPr>
          <w:rFonts w:ascii="黑体" w:eastAsia="黑体" w:hAnsi="黑体" w:hint="eastAsia"/>
          <w:sz w:val="32"/>
          <w:szCs w:val="32"/>
        </w:rPr>
        <w:t>第三章  申报条件和程序</w:t>
      </w:r>
    </w:p>
    <w:p w:rsidR="00694191" w:rsidRPr="00A47C3E" w:rsidRDefault="00694191" w:rsidP="00694191">
      <w:pPr>
        <w:spacing w:line="580" w:lineRule="exact"/>
        <w:ind w:leftChars="-93" w:left="-178" w:rightChars="-175" w:right="-335" w:firstLineChars="200" w:firstLine="606"/>
        <w:rPr>
          <w:rFonts w:ascii="仿宋_GB2312" w:eastAsia="仿宋_GB2312" w:hAnsi="仿宋" w:hint="eastAsia"/>
          <w:sz w:val="32"/>
          <w:szCs w:val="32"/>
        </w:rPr>
      </w:pPr>
      <w:r w:rsidRPr="00A47C3E">
        <w:rPr>
          <w:rFonts w:ascii="仿宋_GB2312" w:eastAsia="仿宋_GB2312" w:hAnsi="仿宋" w:hint="eastAsia"/>
          <w:b/>
          <w:bCs/>
          <w:sz w:val="32"/>
          <w:szCs w:val="32"/>
        </w:rPr>
        <w:t>第六条</w:t>
      </w:r>
      <w:r w:rsidRPr="00A47C3E">
        <w:rPr>
          <w:rFonts w:ascii="仿宋_GB2312" w:eastAsia="仿宋_GB2312" w:hAnsi="仿宋" w:hint="eastAsia"/>
          <w:sz w:val="32"/>
          <w:szCs w:val="32"/>
        </w:rPr>
        <w:t xml:space="preserve">  申报重点学科的基本条件：</w:t>
      </w:r>
    </w:p>
    <w:p w:rsidR="00694191" w:rsidRPr="00A47C3E" w:rsidRDefault="00694191" w:rsidP="00694191">
      <w:pPr>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1．符合经济建设和社会发展的需要，能体现学校的办学定位及学科发展的优势和特色，有利于推进学校发展并能带动和促进相关学科发展的一级学科（参照国务院学位办2011年颁布的《学位授予和人才培养学科目录》）或新兴交叉学科。</w:t>
      </w:r>
    </w:p>
    <w:p w:rsidR="00694191" w:rsidRPr="00A47C3E" w:rsidRDefault="00694191" w:rsidP="00694191">
      <w:pPr>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2．一般应具有申报并获得一级学科硕士或博士学位授予权的学科点的条件。</w:t>
      </w:r>
    </w:p>
    <w:p w:rsidR="00694191" w:rsidRDefault="00694191" w:rsidP="00694191">
      <w:pPr>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3．具有3个及以上特色明显且相对稳定的学科方向。 前期研究基础扎实、成果突出、发展后劲明显。</w:t>
      </w:r>
    </w:p>
    <w:p w:rsidR="00694191" w:rsidRDefault="00694191" w:rsidP="00694191">
      <w:pPr>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4．有一支职称、学历、年龄结构合理，思想素质过硬，学术道德好，业务水平高的学术梯队。</w:t>
      </w:r>
    </w:p>
    <w:p w:rsidR="00694191" w:rsidRDefault="00694191" w:rsidP="00694191">
      <w:pPr>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（1）学科与学科之间设置的学科方向不能重复，各学科的学科带头人、学科方向带头人、各学科方向成员不能重复。</w:t>
      </w:r>
    </w:p>
    <w:p w:rsidR="00694191" w:rsidRDefault="00694191" w:rsidP="00694191">
      <w:pPr>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lastRenderedPageBreak/>
        <w:t>（2）每个学科必须有一名学科带头人，学科带头人须</w:t>
      </w:r>
      <w:r w:rsidRPr="00A47C3E">
        <w:rPr>
          <w:rFonts w:ascii="仿宋_GB2312" w:eastAsia="仿宋_GB2312" w:hAnsi="仿宋" w:cs="宋体" w:hint="eastAsia"/>
          <w:kern w:val="0"/>
          <w:sz w:val="32"/>
          <w:szCs w:val="32"/>
        </w:rPr>
        <w:t>具有正高职称，在编在岗，学术水平高，学术影响力大，具有较强的组织、管理、协调能力，能吸引、凝聚一批优秀人才，能率领创新集群开展协同创新，且担任过省级及以上学科（或平台）建设负责人或首席专家，或达到学校“151人才工程”第一、二层次人选条件要求，在国内外同行中已有较大影响，在学术水平、实际贡献(社会经济效益或学术贡献)和人才培养等方面表现突出</w:t>
      </w:r>
      <w:r w:rsidRPr="00A47C3E">
        <w:rPr>
          <w:rFonts w:ascii="仿宋_GB2312" w:eastAsia="仿宋_GB2312" w:hAnsi="仿宋" w:hint="eastAsia"/>
          <w:sz w:val="32"/>
          <w:szCs w:val="32"/>
        </w:rPr>
        <w:t>。</w:t>
      </w:r>
    </w:p>
    <w:p w:rsidR="00694191" w:rsidRPr="00A47C3E" w:rsidRDefault="00694191" w:rsidP="00694191">
      <w:pPr>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（3）各个方向必须具有一名较高学术水平的方向负责人，方向负责人</w:t>
      </w:r>
      <w:r w:rsidRPr="00A47C3E">
        <w:rPr>
          <w:rFonts w:ascii="仿宋_GB2312" w:eastAsia="仿宋_GB2312" w:hAnsi="仿宋" w:cs="宋体" w:hint="eastAsia"/>
          <w:kern w:val="0"/>
          <w:sz w:val="32"/>
          <w:szCs w:val="32"/>
        </w:rPr>
        <w:t>具有正高职称（</w:t>
      </w:r>
      <w:proofErr w:type="gramStart"/>
      <w:r w:rsidRPr="00A47C3E">
        <w:rPr>
          <w:rFonts w:ascii="仿宋_GB2312" w:eastAsia="仿宋_GB2312" w:hAnsi="仿宋" w:cs="宋体" w:hint="eastAsia"/>
          <w:kern w:val="0"/>
          <w:sz w:val="32"/>
          <w:szCs w:val="32"/>
        </w:rPr>
        <w:t>含校聘</w:t>
      </w:r>
      <w:proofErr w:type="gramEnd"/>
      <w:r w:rsidRPr="00A47C3E">
        <w:rPr>
          <w:rFonts w:ascii="仿宋_GB2312" w:eastAsia="仿宋_GB2312" w:hAnsi="仿宋" w:cs="宋体" w:hint="eastAsia"/>
          <w:kern w:val="0"/>
          <w:sz w:val="32"/>
          <w:szCs w:val="32"/>
        </w:rPr>
        <w:t>），或具有博士学位的副教授，在编在岗，学术水平高，学术影响力较大，学术造诣较深，对本学科方向建设具有创新性构想，有较强的团结协作、拼搏奉献精神和一定的组织、管理能力</w:t>
      </w:r>
      <w:r w:rsidRPr="00A47C3E">
        <w:rPr>
          <w:rFonts w:ascii="仿宋_GB2312" w:eastAsia="仿宋_GB2312" w:hAnsi="仿宋" w:hint="eastAsia"/>
          <w:sz w:val="32"/>
          <w:szCs w:val="32"/>
        </w:rPr>
        <w:t>。5．团队创新能力强，在同类学科中具有竞争实力，有国家、省部级以上的科研项目且有一定数额的科研经费。</w:t>
      </w:r>
    </w:p>
    <w:p w:rsidR="00694191" w:rsidRPr="00A47C3E" w:rsidRDefault="00694191" w:rsidP="00694191">
      <w:pPr>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6．有相关专业做依托，积极开展教学改革和教学研究，教学质量和教学水平较高，获得过省级以上优秀教学成果奖。</w:t>
      </w:r>
    </w:p>
    <w:p w:rsidR="00694191" w:rsidRPr="00A47C3E" w:rsidRDefault="00694191" w:rsidP="00694191">
      <w:pPr>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7．具有学科发展所需要的图书资料、仪器设备、实验室等教学、科研条件。</w:t>
      </w:r>
    </w:p>
    <w:p w:rsidR="00694191" w:rsidRPr="00A47C3E" w:rsidRDefault="00694191" w:rsidP="00694191">
      <w:pPr>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8. 申报新兴、交叉学科的可适当放宽条件。</w:t>
      </w:r>
    </w:p>
    <w:p w:rsidR="00694191" w:rsidRPr="00A47C3E" w:rsidRDefault="00694191" w:rsidP="00694191">
      <w:pPr>
        <w:spacing w:line="580" w:lineRule="exact"/>
        <w:ind w:leftChars="-93" w:left="-178" w:rightChars="-175" w:right="-335" w:firstLineChars="200" w:firstLine="606"/>
        <w:rPr>
          <w:rFonts w:ascii="仿宋_GB2312" w:eastAsia="仿宋_GB2312" w:hAnsi="仿宋" w:hint="eastAsia"/>
          <w:sz w:val="32"/>
          <w:szCs w:val="32"/>
        </w:rPr>
      </w:pPr>
      <w:r w:rsidRPr="00A47C3E">
        <w:rPr>
          <w:rFonts w:ascii="仿宋_GB2312" w:eastAsia="仿宋_GB2312" w:hAnsi="仿宋" w:hint="eastAsia"/>
          <w:b/>
          <w:bCs/>
          <w:sz w:val="32"/>
          <w:szCs w:val="32"/>
        </w:rPr>
        <w:t>第七条</w:t>
      </w:r>
      <w:r w:rsidRPr="00A47C3E">
        <w:rPr>
          <w:rFonts w:ascii="仿宋_GB2312" w:eastAsia="仿宋_GB2312" w:hAnsi="仿宋" w:hint="eastAsia"/>
          <w:sz w:val="32"/>
          <w:szCs w:val="32"/>
        </w:rPr>
        <w:t xml:space="preserve">  重点学科设置的基本原则：已形成明显的科研教学优势和特色的学科，并属于国家规定的一级学科或新兴交叉学科。</w:t>
      </w:r>
    </w:p>
    <w:p w:rsidR="00694191" w:rsidRPr="00A47C3E" w:rsidRDefault="00694191" w:rsidP="00694191">
      <w:pPr>
        <w:spacing w:line="580" w:lineRule="exact"/>
        <w:ind w:leftChars="-93" w:left="-178" w:rightChars="-175" w:right="-335" w:firstLineChars="200" w:firstLine="606"/>
        <w:rPr>
          <w:rFonts w:ascii="仿宋_GB2312" w:eastAsia="仿宋_GB2312" w:hAnsi="仿宋" w:hint="eastAsia"/>
          <w:sz w:val="32"/>
          <w:szCs w:val="32"/>
        </w:rPr>
      </w:pPr>
      <w:r w:rsidRPr="00A47C3E">
        <w:rPr>
          <w:rFonts w:ascii="仿宋_GB2312" w:eastAsia="仿宋_GB2312" w:hAnsi="仿宋" w:hint="eastAsia"/>
          <w:b/>
          <w:bCs/>
          <w:sz w:val="32"/>
          <w:szCs w:val="32"/>
        </w:rPr>
        <w:t>第八条</w:t>
      </w:r>
      <w:r w:rsidRPr="00A47C3E">
        <w:rPr>
          <w:rFonts w:ascii="仿宋_GB2312" w:eastAsia="仿宋_GB2312" w:hAnsi="仿宋" w:hint="eastAsia"/>
          <w:sz w:val="32"/>
          <w:szCs w:val="32"/>
        </w:rPr>
        <w:t xml:space="preserve">  重点学科申报程序：</w:t>
      </w:r>
    </w:p>
    <w:p w:rsidR="00694191" w:rsidRPr="00A47C3E" w:rsidRDefault="00694191" w:rsidP="00694191">
      <w:pPr>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重点学科申报先由二级学院或依托单位提交重点学科建设申请报告和申请表。</w:t>
      </w:r>
    </w:p>
    <w:p w:rsidR="00694191" w:rsidRPr="00A47C3E" w:rsidRDefault="00694191" w:rsidP="00694191">
      <w:pPr>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lastRenderedPageBreak/>
        <w:t>科研处对提供的申报材料进行资格审查公示，组织专家评审后提交学校学术委员会评议，最后报校务会审批。</w:t>
      </w:r>
    </w:p>
    <w:p w:rsidR="00694191" w:rsidRPr="00A47C3E" w:rsidRDefault="00694191" w:rsidP="00694191">
      <w:pPr>
        <w:spacing w:line="580" w:lineRule="exact"/>
        <w:ind w:leftChars="-93" w:left="-178" w:rightChars="-175" w:right="-335" w:firstLineChars="200" w:firstLine="606"/>
        <w:rPr>
          <w:rFonts w:ascii="仿宋_GB2312" w:eastAsia="仿宋_GB2312" w:hAnsi="仿宋" w:hint="eastAsia"/>
          <w:sz w:val="32"/>
          <w:szCs w:val="32"/>
        </w:rPr>
      </w:pPr>
      <w:r w:rsidRPr="00A47C3E">
        <w:rPr>
          <w:rFonts w:ascii="仿宋_GB2312" w:eastAsia="仿宋_GB2312" w:hAnsi="仿宋" w:hint="eastAsia"/>
          <w:b/>
          <w:bCs/>
          <w:sz w:val="32"/>
          <w:szCs w:val="32"/>
        </w:rPr>
        <w:t>第九条</w:t>
      </w:r>
      <w:r w:rsidRPr="00A47C3E">
        <w:rPr>
          <w:rFonts w:ascii="仿宋_GB2312" w:eastAsia="仿宋_GB2312" w:hAnsi="仿宋" w:hint="eastAsia"/>
          <w:sz w:val="32"/>
          <w:szCs w:val="32"/>
        </w:rPr>
        <w:t xml:space="preserve">  重点学科的评选工作原则上5年进行一次，对符合学校需要、条件较好、成绩显著、有特色的新兴学科，经申请、审核，达到条件可及时评选增列。省级、国家级重点学科的评选，须从学校重点学科中根据有关规定进行推荐，报上级主管部门审批。</w:t>
      </w:r>
    </w:p>
    <w:p w:rsidR="00694191" w:rsidRPr="00A47C3E" w:rsidRDefault="00694191" w:rsidP="00694191">
      <w:pPr>
        <w:spacing w:line="580" w:lineRule="exact"/>
        <w:ind w:leftChars="-93" w:left="-178" w:rightChars="-175" w:right="-335" w:firstLineChars="200" w:firstLine="606"/>
        <w:rPr>
          <w:rFonts w:ascii="仿宋_GB2312" w:eastAsia="仿宋_GB2312" w:hAnsi="仿宋" w:hint="eastAsia"/>
          <w:b/>
          <w:sz w:val="32"/>
          <w:szCs w:val="32"/>
        </w:rPr>
      </w:pPr>
      <w:r w:rsidRPr="00A47C3E">
        <w:rPr>
          <w:rFonts w:ascii="仿宋_GB2312" w:eastAsia="仿宋_GB2312" w:hAnsi="仿宋" w:hint="eastAsia"/>
          <w:b/>
          <w:bCs/>
          <w:sz w:val="32"/>
          <w:szCs w:val="32"/>
        </w:rPr>
        <w:t>第十条</w:t>
      </w:r>
      <w:r w:rsidRPr="00A47C3E">
        <w:rPr>
          <w:rFonts w:ascii="仿宋_GB2312" w:eastAsia="仿宋_GB2312" w:hAnsi="仿宋" w:hint="eastAsia"/>
          <w:sz w:val="32"/>
          <w:szCs w:val="32"/>
        </w:rPr>
        <w:t xml:space="preserve">  鼓励二级学院跨院系组建重点学科。结合区域经济发展和学校实际所组建的新兴交叉学科，在省内乃至国内有竞争力的，将予以优先考虑。</w:t>
      </w:r>
    </w:p>
    <w:p w:rsidR="00694191" w:rsidRPr="00A47C3E" w:rsidRDefault="00694191" w:rsidP="00694191">
      <w:pPr>
        <w:spacing w:line="580" w:lineRule="exact"/>
        <w:ind w:leftChars="-93" w:left="-178" w:rightChars="-175" w:right="-335"/>
        <w:jc w:val="center"/>
        <w:rPr>
          <w:rFonts w:ascii="黑体" w:eastAsia="黑体" w:hAnsi="黑体" w:hint="eastAsia"/>
          <w:sz w:val="32"/>
          <w:szCs w:val="32"/>
        </w:rPr>
      </w:pPr>
      <w:r w:rsidRPr="00A47C3E">
        <w:rPr>
          <w:rFonts w:ascii="黑体" w:eastAsia="黑体" w:hAnsi="黑体" w:hint="eastAsia"/>
          <w:sz w:val="32"/>
          <w:szCs w:val="32"/>
        </w:rPr>
        <w:t>第四章  建设和管理</w:t>
      </w:r>
    </w:p>
    <w:p w:rsidR="00694191" w:rsidRPr="00A47C3E" w:rsidRDefault="00694191" w:rsidP="00694191">
      <w:pPr>
        <w:pStyle w:val="reader-word-layer"/>
        <w:shd w:val="clear" w:color="auto" w:fill="FFFFFF"/>
        <w:spacing w:before="0" w:beforeAutospacing="0" w:after="0" w:afterAutospacing="0" w:line="580" w:lineRule="exact"/>
        <w:ind w:leftChars="-93" w:left="-178" w:rightChars="-175" w:right="-335" w:firstLineChars="200" w:firstLine="606"/>
        <w:rPr>
          <w:rFonts w:ascii="仿宋_GB2312" w:eastAsia="仿宋_GB2312" w:hAnsi="仿宋" w:cs="Times New Roman" w:hint="eastAsia"/>
          <w:kern w:val="2"/>
          <w:sz w:val="32"/>
          <w:szCs w:val="32"/>
        </w:rPr>
      </w:pPr>
      <w:r w:rsidRPr="00A47C3E">
        <w:rPr>
          <w:rFonts w:ascii="仿宋_GB2312" w:eastAsia="仿宋_GB2312" w:hAnsi="仿宋" w:hint="eastAsia"/>
          <w:b/>
          <w:bCs/>
          <w:sz w:val="32"/>
          <w:szCs w:val="32"/>
        </w:rPr>
        <w:t>第十一条</w:t>
      </w:r>
      <w:r w:rsidRPr="00A47C3E">
        <w:rPr>
          <w:rFonts w:ascii="仿宋_GB2312" w:eastAsia="仿宋_GB2312" w:hAnsi="仿宋" w:hint="eastAsia"/>
          <w:sz w:val="32"/>
          <w:szCs w:val="32"/>
        </w:rPr>
        <w:t xml:space="preserve">  </w:t>
      </w:r>
      <w:r w:rsidRPr="00A47C3E">
        <w:rPr>
          <w:rFonts w:ascii="仿宋_GB2312" w:eastAsia="仿宋_GB2312" w:hAnsi="仿宋" w:cs="Times New Roman" w:hint="eastAsia"/>
          <w:kern w:val="2"/>
          <w:sz w:val="32"/>
          <w:szCs w:val="32"/>
        </w:rPr>
        <w:t>重点学科建设主管部门为校科研处。</w:t>
      </w:r>
      <w:proofErr w:type="gramStart"/>
      <w:r w:rsidRPr="00A47C3E">
        <w:rPr>
          <w:rFonts w:ascii="仿宋_GB2312" w:eastAsia="仿宋_GB2312" w:hAnsi="仿宋" w:cs="Times New Roman" w:hint="eastAsia"/>
          <w:kern w:val="2"/>
          <w:sz w:val="32"/>
          <w:szCs w:val="32"/>
        </w:rPr>
        <w:t>校重点</w:t>
      </w:r>
      <w:proofErr w:type="gramEnd"/>
      <w:r w:rsidRPr="00A47C3E">
        <w:rPr>
          <w:rFonts w:ascii="仿宋_GB2312" w:eastAsia="仿宋_GB2312" w:hAnsi="仿宋" w:cs="Times New Roman" w:hint="eastAsia"/>
          <w:kern w:val="2"/>
          <w:sz w:val="32"/>
          <w:szCs w:val="32"/>
        </w:rPr>
        <w:t>学科的建设总体规划，以及申请、立项、增补、撤消，建设情况的年度检查与验收评估工作，由科研处负责组织进行。</w:t>
      </w:r>
      <w:r w:rsidRPr="00A47C3E">
        <w:rPr>
          <w:rFonts w:ascii="仿宋_GB2312" w:eastAsia="仿宋_GB2312" w:hAnsi="仿宋" w:hint="eastAsia"/>
          <w:sz w:val="32"/>
          <w:szCs w:val="32"/>
        </w:rPr>
        <w:t>学校负责制订全校学科建设规划与制度，做好重点学科检查评估和管理工作；二级单位根据学校的安排，制订二级单位学科建设工作规划、工作制度，做好重点学科日常建设与管理工作；重点学科实行学科带头人负责制，学科带头人在学校、二级单位领导下，根据计划任务书，完成各项建设工作。学校各部门在人力、财力、物力等方面给予支持，确保重点学科建设的需要。</w:t>
      </w:r>
      <w:r w:rsidRPr="00A47C3E">
        <w:rPr>
          <w:rFonts w:ascii="仿宋_GB2312" w:eastAsia="仿宋_GB2312" w:hAnsi="仿宋" w:cs="Times New Roman" w:hint="eastAsia"/>
          <w:kern w:val="2"/>
          <w:sz w:val="32"/>
          <w:szCs w:val="32"/>
        </w:rPr>
        <w:t>经费具体支配由学科带头人负责，科研处进行经费开支监管。</w:t>
      </w:r>
    </w:p>
    <w:p w:rsidR="00694191" w:rsidRPr="00A47C3E" w:rsidRDefault="00694191" w:rsidP="00694191">
      <w:pPr>
        <w:spacing w:line="580" w:lineRule="exact"/>
        <w:ind w:leftChars="-93" w:left="-178" w:rightChars="-175" w:right="-335" w:firstLineChars="200" w:firstLine="606"/>
        <w:rPr>
          <w:rFonts w:ascii="仿宋_GB2312" w:eastAsia="仿宋_GB2312" w:hAnsi="仿宋" w:hint="eastAsia"/>
          <w:sz w:val="32"/>
          <w:szCs w:val="32"/>
        </w:rPr>
      </w:pPr>
      <w:r w:rsidRPr="00A47C3E">
        <w:rPr>
          <w:rFonts w:ascii="仿宋_GB2312" w:eastAsia="仿宋_GB2312" w:hAnsi="仿宋" w:hint="eastAsia"/>
          <w:b/>
          <w:bCs/>
          <w:sz w:val="32"/>
          <w:szCs w:val="32"/>
        </w:rPr>
        <w:t>第十二条</w:t>
      </w:r>
      <w:r w:rsidRPr="00A47C3E">
        <w:rPr>
          <w:rFonts w:ascii="仿宋_GB2312" w:eastAsia="仿宋_GB2312" w:hAnsi="仿宋" w:hint="eastAsia"/>
          <w:sz w:val="32"/>
          <w:szCs w:val="32"/>
        </w:rPr>
        <w:t xml:space="preserve">  重点学科所在单位应将学科点的建设列为本单位的重要工作，并成立由单位主要领导、学科带头人和学科方向负责人组成的重点学科领导小组，由二级单位负责人担任组长，重点学科建设领导小组成员由二级单位确定并</w:t>
      </w:r>
      <w:proofErr w:type="gramStart"/>
      <w:r w:rsidRPr="00A47C3E">
        <w:rPr>
          <w:rFonts w:ascii="仿宋_GB2312" w:eastAsia="仿宋_GB2312" w:hAnsi="仿宋" w:hint="eastAsia"/>
          <w:sz w:val="32"/>
          <w:szCs w:val="32"/>
        </w:rPr>
        <w:t>报科研</w:t>
      </w:r>
      <w:proofErr w:type="gramEnd"/>
      <w:r w:rsidRPr="00A47C3E">
        <w:rPr>
          <w:rFonts w:ascii="仿宋_GB2312" w:eastAsia="仿宋_GB2312" w:hAnsi="仿宋" w:hint="eastAsia"/>
          <w:sz w:val="32"/>
          <w:szCs w:val="32"/>
        </w:rPr>
        <w:t>处备案。跨学院组建的重点学科申报时</w:t>
      </w:r>
      <w:r w:rsidRPr="00A47C3E">
        <w:rPr>
          <w:rFonts w:ascii="仿宋_GB2312" w:eastAsia="仿宋_GB2312" w:hAnsi="仿宋" w:hint="eastAsia"/>
          <w:sz w:val="32"/>
          <w:szCs w:val="32"/>
        </w:rPr>
        <w:lastRenderedPageBreak/>
        <w:t>应明确牵头单位，其领导小组由学校重点学科建设领导小组协调组成。要充分发挥学科带头人在学科建设中的学术主导作用。二级单位重点学科领导小组负责组织制订重点学科发展建设规划和落实保障措施、考核目标年度计划，各重点学科的人员配置、协调各学科点之间的研究方向和研究内容，指导和统筹安排学科研究基础条件的建设，进行年终工作总结，审议学科建设经费的使用方案等。</w:t>
      </w:r>
    </w:p>
    <w:p w:rsidR="00694191" w:rsidRPr="00A47C3E" w:rsidRDefault="00694191" w:rsidP="00694191">
      <w:pPr>
        <w:spacing w:line="580" w:lineRule="exact"/>
        <w:ind w:leftChars="-93" w:left="-178" w:rightChars="-175" w:right="-335" w:firstLineChars="200" w:firstLine="606"/>
        <w:rPr>
          <w:rFonts w:ascii="仿宋_GB2312" w:eastAsia="仿宋_GB2312" w:hAnsi="仿宋" w:hint="eastAsia"/>
          <w:sz w:val="32"/>
          <w:szCs w:val="32"/>
        </w:rPr>
      </w:pPr>
      <w:r w:rsidRPr="00A47C3E">
        <w:rPr>
          <w:rFonts w:ascii="仿宋_GB2312" w:eastAsia="仿宋_GB2312" w:hAnsi="仿宋" w:hint="eastAsia"/>
          <w:b/>
          <w:bCs/>
          <w:sz w:val="32"/>
          <w:szCs w:val="32"/>
        </w:rPr>
        <w:t>第十三条</w:t>
      </w:r>
      <w:r w:rsidRPr="00A47C3E">
        <w:rPr>
          <w:rFonts w:ascii="仿宋_GB2312" w:eastAsia="仿宋_GB2312" w:hAnsi="仿宋" w:hint="eastAsia"/>
          <w:sz w:val="32"/>
          <w:szCs w:val="32"/>
        </w:rPr>
        <w:t xml:space="preserve">  重点学科建设周期为5年，经过建设期应达到建设目标。重点学科经学校评选确认后，根据重点学科建设目标由校长与二级单位负责人、学科带头人签订任务书，每年科研处将根据各学科提供的任务书和年度计划，对各学科建设计划落实情况和经费使用情况进行一次检查，并公示检查情况。</w:t>
      </w:r>
    </w:p>
    <w:p w:rsidR="00694191" w:rsidRPr="00A47C3E" w:rsidRDefault="00694191" w:rsidP="00694191">
      <w:pPr>
        <w:spacing w:line="580" w:lineRule="exact"/>
        <w:ind w:leftChars="-93" w:left="-178" w:rightChars="-175" w:right="-335" w:firstLineChars="200" w:firstLine="606"/>
        <w:rPr>
          <w:rFonts w:ascii="仿宋_GB2312" w:eastAsia="仿宋_GB2312" w:hAnsi="仿宋" w:hint="eastAsia"/>
          <w:sz w:val="32"/>
          <w:szCs w:val="32"/>
        </w:rPr>
      </w:pPr>
      <w:r w:rsidRPr="00A47C3E">
        <w:rPr>
          <w:rFonts w:ascii="仿宋_GB2312" w:eastAsia="仿宋_GB2312" w:hAnsi="仿宋" w:hint="eastAsia"/>
          <w:b/>
          <w:bCs/>
          <w:sz w:val="32"/>
          <w:szCs w:val="32"/>
        </w:rPr>
        <w:t>第十四条</w:t>
      </w:r>
      <w:r w:rsidRPr="00A47C3E">
        <w:rPr>
          <w:rFonts w:ascii="仿宋_GB2312" w:eastAsia="仿宋_GB2312" w:hAnsi="仿宋" w:hint="eastAsia"/>
          <w:sz w:val="32"/>
          <w:szCs w:val="32"/>
        </w:rPr>
        <w:t xml:space="preserve">  学科带头人、学科方向负责人的职责：</w:t>
      </w:r>
    </w:p>
    <w:p w:rsidR="00694191" w:rsidRPr="00A47C3E" w:rsidRDefault="00694191" w:rsidP="00694191">
      <w:pPr>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（一）学科带头人的职责：</w:t>
      </w:r>
    </w:p>
    <w:p w:rsidR="00694191" w:rsidRPr="00A47C3E" w:rsidRDefault="00694191" w:rsidP="00694191">
      <w:pPr>
        <w:tabs>
          <w:tab w:val="left" w:pos="0"/>
        </w:tabs>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1．组织制定学科建设规划、年度科研计划和年度科研经费使用计划。</w:t>
      </w:r>
    </w:p>
    <w:p w:rsidR="00694191" w:rsidRPr="00A47C3E" w:rsidRDefault="00694191" w:rsidP="00694191">
      <w:pPr>
        <w:tabs>
          <w:tab w:val="left" w:pos="0"/>
        </w:tabs>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2．具体负责实施学科建设规划、年度科研计划和经费使用计划，保证各项规划、计划的严肃性。</w:t>
      </w:r>
    </w:p>
    <w:p w:rsidR="00694191" w:rsidRPr="00A47C3E" w:rsidRDefault="00694191" w:rsidP="00694191">
      <w:pPr>
        <w:tabs>
          <w:tab w:val="left" w:pos="0"/>
        </w:tabs>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3．负责整个学科学术梯队的组建，组织申报各类科研项目。</w:t>
      </w:r>
    </w:p>
    <w:p w:rsidR="00694191" w:rsidRPr="00A47C3E" w:rsidRDefault="00694191" w:rsidP="00694191">
      <w:pPr>
        <w:tabs>
          <w:tab w:val="left" w:pos="0"/>
        </w:tabs>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4．对一些重大科研项目，由学科带头人直接组织成立专门研究小组，在申报立项的基础上，进行联合攻关。</w:t>
      </w:r>
    </w:p>
    <w:p w:rsidR="00694191" w:rsidRPr="00A47C3E" w:rsidRDefault="00694191" w:rsidP="00694191">
      <w:pPr>
        <w:tabs>
          <w:tab w:val="left" w:pos="0"/>
        </w:tabs>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5．负责检查本学科承担的各类科研项目的研究进展情况和完成情况。</w:t>
      </w:r>
    </w:p>
    <w:p w:rsidR="00694191" w:rsidRPr="00A47C3E" w:rsidRDefault="00694191" w:rsidP="00694191">
      <w:pPr>
        <w:tabs>
          <w:tab w:val="left" w:pos="0"/>
        </w:tabs>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6.带领本学科成员到对接服务地方经济，组建特色鲜明的智库。</w:t>
      </w:r>
    </w:p>
    <w:p w:rsidR="00694191" w:rsidRPr="00A47C3E" w:rsidRDefault="00694191" w:rsidP="00694191">
      <w:pPr>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lastRenderedPageBreak/>
        <w:t>（二）学科方向负责人职责：</w:t>
      </w:r>
    </w:p>
    <w:p w:rsidR="00694191" w:rsidRPr="00A47C3E" w:rsidRDefault="00694191" w:rsidP="00694191">
      <w:pPr>
        <w:tabs>
          <w:tab w:val="left" w:pos="0"/>
        </w:tabs>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1．协助学科带头人制定学科建设规划、年度科研计划和年度科研经费使用计划。</w:t>
      </w:r>
    </w:p>
    <w:p w:rsidR="00694191" w:rsidRPr="00A47C3E" w:rsidRDefault="00694191" w:rsidP="00694191">
      <w:pPr>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2．具体实施学科建设的各项规划、年度科研计划和年度科研经费使用计划。</w:t>
      </w:r>
    </w:p>
    <w:p w:rsidR="00694191" w:rsidRPr="00A47C3E" w:rsidRDefault="00694191" w:rsidP="00694191">
      <w:pPr>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3．负责</w:t>
      </w:r>
      <w:proofErr w:type="gramStart"/>
      <w:r w:rsidRPr="00A47C3E">
        <w:rPr>
          <w:rFonts w:ascii="仿宋_GB2312" w:eastAsia="仿宋_GB2312" w:hAnsi="仿宋" w:hint="eastAsia"/>
          <w:sz w:val="32"/>
          <w:szCs w:val="32"/>
        </w:rPr>
        <w:t>本方向</w:t>
      </w:r>
      <w:proofErr w:type="gramEnd"/>
      <w:r w:rsidRPr="00A47C3E">
        <w:rPr>
          <w:rFonts w:ascii="仿宋_GB2312" w:eastAsia="仿宋_GB2312" w:hAnsi="仿宋" w:hint="eastAsia"/>
          <w:sz w:val="32"/>
          <w:szCs w:val="32"/>
        </w:rPr>
        <w:t>学术梯队的组建，积极组织申报科研项目。</w:t>
      </w:r>
    </w:p>
    <w:p w:rsidR="00694191" w:rsidRPr="00A47C3E" w:rsidRDefault="00694191" w:rsidP="00694191">
      <w:pPr>
        <w:spacing w:line="580" w:lineRule="exact"/>
        <w:ind w:leftChars="-93" w:left="-178" w:rightChars="-175" w:right="-335" w:firstLineChars="200" w:firstLine="606"/>
        <w:rPr>
          <w:rFonts w:ascii="仿宋_GB2312" w:eastAsia="仿宋_GB2312" w:hAnsi="仿宋" w:hint="eastAsia"/>
          <w:sz w:val="32"/>
          <w:szCs w:val="32"/>
        </w:rPr>
      </w:pPr>
      <w:r w:rsidRPr="00A47C3E">
        <w:rPr>
          <w:rFonts w:ascii="仿宋_GB2312" w:eastAsia="仿宋_GB2312" w:hAnsi="仿宋" w:hint="eastAsia"/>
          <w:b/>
          <w:bCs/>
          <w:sz w:val="32"/>
          <w:szCs w:val="32"/>
        </w:rPr>
        <w:t>第十五条</w:t>
      </w:r>
      <w:r w:rsidRPr="00A47C3E">
        <w:rPr>
          <w:rFonts w:ascii="仿宋_GB2312" w:eastAsia="仿宋_GB2312" w:hAnsi="仿宋" w:hint="eastAsia"/>
          <w:sz w:val="32"/>
          <w:szCs w:val="32"/>
        </w:rPr>
        <w:t xml:space="preserve">  学校职能部门对重点学科的管理。</w:t>
      </w:r>
    </w:p>
    <w:p w:rsidR="00694191" w:rsidRPr="00A47C3E" w:rsidRDefault="00694191" w:rsidP="00694191">
      <w:pPr>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1．科研处要根据《湖南商学院重点学科建设管理办法》，做好重点学科建设的管理工作、服务工作及经费的审批工作，并适时对重点学科的建设情况进行检查和验收，提出相应的整改措施和意见，并在学校科研立项、项目申报、产学研结合等方面对重点学科的建设给予大力支持。</w:t>
      </w:r>
    </w:p>
    <w:p w:rsidR="00694191" w:rsidRPr="00A47C3E" w:rsidRDefault="00694191" w:rsidP="00694191">
      <w:pPr>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2．教务处在进行全校性的专业调整和改造时，应充分考虑重点学科建设的需要，在专业设置、课程建设、教改立项等方面，要注意满足重点学科建设的要求。</w:t>
      </w:r>
    </w:p>
    <w:p w:rsidR="00694191" w:rsidRPr="00A47C3E" w:rsidRDefault="00694191" w:rsidP="00694191">
      <w:pPr>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3．人事处要根据各重点学科的建设规划，在学术梯队人员的配备、培养等方面，全力支持重点学科的建设工作。</w:t>
      </w:r>
    </w:p>
    <w:p w:rsidR="00694191" w:rsidRPr="00A47C3E" w:rsidRDefault="00694191" w:rsidP="00694191">
      <w:pPr>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4．资产管理处要根据各重点学科的建设规划，在实验设备配置及实验室建设等方面，全力支持重点学科的建设工作。并要根据各重点学科的建设规划，对学术梯队人员的办公用房、学科建设的用房和办公条件等给予大力支持。</w:t>
      </w:r>
    </w:p>
    <w:p w:rsidR="00694191" w:rsidRPr="00A47C3E" w:rsidRDefault="00694191" w:rsidP="00694191">
      <w:pPr>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5．财务处要根据学校有关规定，充分保证重点学科的建设经费，并对重点学科经费的开支情况进行检查。</w:t>
      </w:r>
    </w:p>
    <w:p w:rsidR="00694191" w:rsidRPr="00A47C3E" w:rsidRDefault="00694191" w:rsidP="00694191">
      <w:pPr>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6．审计处要根据学校有关规定，对重点学科的建设经费使用等项</w:t>
      </w:r>
      <w:r w:rsidRPr="00A47C3E">
        <w:rPr>
          <w:rFonts w:ascii="仿宋_GB2312" w:eastAsia="仿宋_GB2312" w:hAnsi="仿宋" w:hint="eastAsia"/>
          <w:sz w:val="32"/>
          <w:szCs w:val="32"/>
        </w:rPr>
        <w:lastRenderedPageBreak/>
        <w:t>目加强审计与管理。</w:t>
      </w:r>
      <w:r w:rsidRPr="00A47C3E">
        <w:rPr>
          <w:rFonts w:eastAsia="仿宋_GB2312" w:hint="eastAsia"/>
          <w:sz w:val="32"/>
          <w:szCs w:val="32"/>
        </w:rPr>
        <w:t> </w:t>
      </w:r>
    </w:p>
    <w:p w:rsidR="00694191" w:rsidRPr="00A47C3E" w:rsidRDefault="00694191" w:rsidP="00694191">
      <w:pPr>
        <w:spacing w:line="580" w:lineRule="exact"/>
        <w:ind w:leftChars="-93" w:left="-178" w:rightChars="-175" w:right="-335"/>
        <w:jc w:val="center"/>
        <w:rPr>
          <w:rFonts w:ascii="黑体" w:eastAsia="黑体" w:hAnsi="黑体" w:hint="eastAsia"/>
          <w:sz w:val="32"/>
          <w:szCs w:val="32"/>
        </w:rPr>
      </w:pPr>
      <w:r w:rsidRPr="00A47C3E">
        <w:rPr>
          <w:rFonts w:ascii="黑体" w:eastAsia="黑体" w:hAnsi="黑体" w:hint="eastAsia"/>
          <w:sz w:val="32"/>
          <w:szCs w:val="32"/>
        </w:rPr>
        <w:t>第五章  经费管理</w:t>
      </w:r>
    </w:p>
    <w:p w:rsidR="00694191" w:rsidRPr="00A47C3E" w:rsidRDefault="00694191" w:rsidP="00694191">
      <w:pPr>
        <w:spacing w:line="580" w:lineRule="exact"/>
        <w:ind w:leftChars="-93" w:left="-178" w:rightChars="-175" w:right="-335" w:firstLineChars="200" w:firstLine="606"/>
        <w:rPr>
          <w:rFonts w:ascii="仿宋_GB2312" w:eastAsia="仿宋_GB2312" w:hAnsi="仿宋" w:hint="eastAsia"/>
          <w:sz w:val="32"/>
          <w:szCs w:val="32"/>
        </w:rPr>
      </w:pPr>
      <w:r w:rsidRPr="00A47C3E">
        <w:rPr>
          <w:rFonts w:ascii="仿宋_GB2312" w:eastAsia="仿宋_GB2312" w:hAnsi="仿宋" w:hint="eastAsia"/>
          <w:b/>
          <w:bCs/>
          <w:sz w:val="32"/>
          <w:szCs w:val="32"/>
        </w:rPr>
        <w:t>第十六条</w:t>
      </w:r>
      <w:r w:rsidRPr="00A47C3E">
        <w:rPr>
          <w:rFonts w:ascii="仿宋_GB2312" w:eastAsia="仿宋_GB2312" w:hAnsi="仿宋" w:hint="eastAsia"/>
          <w:sz w:val="32"/>
          <w:szCs w:val="32"/>
        </w:rPr>
        <w:t xml:space="preserve">  重点学科经费管理包括学校拨款和二级单位配套经费。重点学科建设经费由学校按年度下拨，每个每年资助10万元；鼓励二级单位按一定比例进行配套。</w:t>
      </w:r>
    </w:p>
    <w:p w:rsidR="00694191" w:rsidRPr="00A47C3E" w:rsidRDefault="00694191" w:rsidP="00694191">
      <w:pPr>
        <w:spacing w:line="580" w:lineRule="exact"/>
        <w:ind w:leftChars="-93" w:left="-178" w:rightChars="-175" w:right="-335" w:firstLineChars="200" w:firstLine="606"/>
        <w:rPr>
          <w:rFonts w:ascii="仿宋_GB2312" w:eastAsia="仿宋_GB2312" w:hAnsi="仿宋" w:hint="eastAsia"/>
          <w:sz w:val="32"/>
          <w:szCs w:val="32"/>
        </w:rPr>
      </w:pPr>
      <w:r w:rsidRPr="00A47C3E">
        <w:rPr>
          <w:rFonts w:ascii="仿宋_GB2312" w:eastAsia="仿宋_GB2312" w:hAnsi="仿宋" w:hint="eastAsia"/>
          <w:b/>
          <w:sz w:val="32"/>
          <w:szCs w:val="32"/>
        </w:rPr>
        <w:t>第十七条</w:t>
      </w:r>
      <w:r w:rsidRPr="00A47C3E">
        <w:rPr>
          <w:rFonts w:ascii="仿宋_GB2312" w:eastAsia="仿宋_GB2312" w:hAnsi="仿宋" w:hint="eastAsia"/>
          <w:sz w:val="32"/>
          <w:szCs w:val="32"/>
        </w:rPr>
        <w:t xml:space="preserve">  重点学科建设经费根据学科建设总体目标和分期目标统筹安排，专款专用。经费使用计划由重点学科负责人按照学科建设规划制定，并报学校科研处审核，经主管校领导审批，方可实施。</w:t>
      </w:r>
    </w:p>
    <w:p w:rsidR="00694191" w:rsidRPr="00A47C3E" w:rsidRDefault="00694191" w:rsidP="00694191">
      <w:pPr>
        <w:spacing w:line="580" w:lineRule="exact"/>
        <w:ind w:leftChars="-93" w:left="-178" w:rightChars="-175" w:right="-335" w:firstLineChars="200" w:firstLine="606"/>
        <w:rPr>
          <w:rFonts w:ascii="仿宋_GB2312" w:eastAsia="仿宋_GB2312" w:hAnsi="仿宋" w:hint="eastAsia"/>
          <w:sz w:val="32"/>
          <w:szCs w:val="32"/>
        </w:rPr>
      </w:pPr>
      <w:r w:rsidRPr="00A47C3E">
        <w:rPr>
          <w:rFonts w:ascii="仿宋_GB2312" w:eastAsia="仿宋_GB2312" w:hAnsi="仿宋" w:hint="eastAsia"/>
          <w:b/>
          <w:sz w:val="32"/>
          <w:szCs w:val="32"/>
        </w:rPr>
        <w:t>第十八条</w:t>
      </w:r>
      <w:r w:rsidRPr="00A47C3E">
        <w:rPr>
          <w:rFonts w:ascii="仿宋_GB2312" w:eastAsia="仿宋_GB2312" w:hAnsi="仿宋" w:hint="eastAsia"/>
          <w:bCs/>
          <w:sz w:val="32"/>
          <w:szCs w:val="32"/>
        </w:rPr>
        <w:t xml:space="preserve"> </w:t>
      </w:r>
      <w:r w:rsidRPr="00A47C3E">
        <w:rPr>
          <w:rFonts w:ascii="仿宋_GB2312" w:eastAsia="仿宋_GB2312" w:hAnsi="仿宋" w:hint="eastAsia"/>
          <w:sz w:val="32"/>
          <w:szCs w:val="32"/>
        </w:rPr>
        <w:t xml:space="preserve"> 重点学科建设经费由学校科研处和财务处共同管理和监督，重点学科负责人对经费使用负责。经费的使用应精打细算，严格执行经费计划，严格遵守财务制度。科研</w:t>
      </w:r>
      <w:proofErr w:type="gramStart"/>
      <w:r w:rsidRPr="00A47C3E">
        <w:rPr>
          <w:rFonts w:ascii="仿宋_GB2312" w:eastAsia="仿宋_GB2312" w:hAnsi="仿宋" w:hint="eastAsia"/>
          <w:sz w:val="32"/>
          <w:szCs w:val="32"/>
        </w:rPr>
        <w:t>处每年</w:t>
      </w:r>
      <w:proofErr w:type="gramEnd"/>
      <w:r w:rsidRPr="00A47C3E">
        <w:rPr>
          <w:rFonts w:ascii="仿宋_GB2312" w:eastAsia="仿宋_GB2312" w:hAnsi="仿宋" w:hint="eastAsia"/>
          <w:sz w:val="32"/>
          <w:szCs w:val="32"/>
        </w:rPr>
        <w:t>对重点学科经费使用情况进行一次检查，检查结果报主管校领导。</w:t>
      </w:r>
    </w:p>
    <w:p w:rsidR="00694191" w:rsidRPr="00A47C3E" w:rsidRDefault="00694191" w:rsidP="00694191">
      <w:pPr>
        <w:spacing w:line="580" w:lineRule="exact"/>
        <w:ind w:leftChars="-93" w:left="-178" w:rightChars="-175" w:right="-335" w:firstLineChars="200" w:firstLine="606"/>
        <w:rPr>
          <w:rFonts w:ascii="仿宋_GB2312" w:eastAsia="仿宋_GB2312" w:hint="eastAsia"/>
          <w:b/>
          <w:sz w:val="32"/>
          <w:szCs w:val="32"/>
        </w:rPr>
      </w:pPr>
      <w:r w:rsidRPr="00A47C3E">
        <w:rPr>
          <w:rFonts w:ascii="仿宋_GB2312" w:eastAsia="仿宋_GB2312" w:hAnsi="仿宋" w:hint="eastAsia"/>
          <w:b/>
          <w:bCs/>
          <w:sz w:val="32"/>
          <w:szCs w:val="32"/>
        </w:rPr>
        <w:t>第十九条</w:t>
      </w:r>
      <w:r w:rsidRPr="00A47C3E">
        <w:rPr>
          <w:rFonts w:ascii="仿宋_GB2312" w:eastAsia="仿宋_GB2312" w:hAnsi="仿宋" w:hint="eastAsia"/>
          <w:sz w:val="32"/>
          <w:szCs w:val="32"/>
        </w:rPr>
        <w:t xml:space="preserve">  重点学科建设经费使用程序按照学校相关财务制度执行，主要使用范围与开支比例为：科学研究占总经费的40%，主要用于学科成员或学科研究领域引进国内外优秀人员支撑本学科开展科学研究的经费以及出版高水平专著或在重要学术刊物发表论文等；学术交流和</w:t>
      </w:r>
      <w:proofErr w:type="gramStart"/>
      <w:r w:rsidRPr="00A47C3E">
        <w:rPr>
          <w:rFonts w:ascii="仿宋_GB2312" w:eastAsia="仿宋_GB2312" w:hAnsi="仿宋" w:hint="eastAsia"/>
          <w:sz w:val="32"/>
          <w:szCs w:val="32"/>
        </w:rPr>
        <w:t>培训占</w:t>
      </w:r>
      <w:proofErr w:type="gramEnd"/>
      <w:r w:rsidRPr="00A47C3E">
        <w:rPr>
          <w:rFonts w:ascii="仿宋_GB2312" w:eastAsia="仿宋_GB2312" w:hAnsi="仿宋" w:hint="eastAsia"/>
          <w:sz w:val="32"/>
          <w:szCs w:val="32"/>
        </w:rPr>
        <w:t>总经费的25%，主要用于学科成员外出参加学术交流活动、短期的学术培训和学科资助举办重要的国际和全国性学术会议等；条件建设占总经费的20%，主要用于校级重点（建设）学科的网站开发和后继建设，购置拟重点突破的研究领域和科学研究所必须的图书资料等；日常经费占总经费的10%，主要用于学科建设中学科申报、检查、验收时材料制作、加班开支、交通等补贴；管理费占总经费的5%，主要用于学校整体学科建设中学科申报、检查、验收时专家评审、材料制作等各项</w:t>
      </w:r>
      <w:r w:rsidRPr="00A47C3E">
        <w:rPr>
          <w:rFonts w:ascii="仿宋_GB2312" w:eastAsia="仿宋_GB2312" w:hAnsi="仿宋" w:hint="eastAsia"/>
          <w:sz w:val="32"/>
          <w:szCs w:val="32"/>
        </w:rPr>
        <w:lastRenderedPageBreak/>
        <w:t>开支。</w:t>
      </w:r>
    </w:p>
    <w:p w:rsidR="00694191" w:rsidRPr="00A47C3E" w:rsidRDefault="00694191" w:rsidP="00694191">
      <w:pPr>
        <w:spacing w:line="580" w:lineRule="exact"/>
        <w:ind w:leftChars="-93" w:left="-178" w:rightChars="-175" w:right="-335"/>
        <w:jc w:val="center"/>
        <w:rPr>
          <w:rFonts w:ascii="黑体" w:eastAsia="黑体" w:hAnsi="黑体" w:hint="eastAsia"/>
          <w:sz w:val="32"/>
          <w:szCs w:val="32"/>
        </w:rPr>
      </w:pPr>
      <w:r w:rsidRPr="00A47C3E">
        <w:rPr>
          <w:rFonts w:ascii="黑体" w:eastAsia="黑体" w:hAnsi="黑体" w:hint="eastAsia"/>
          <w:sz w:val="32"/>
          <w:szCs w:val="32"/>
        </w:rPr>
        <w:t>第六章  考核与评估</w:t>
      </w:r>
    </w:p>
    <w:p w:rsidR="00694191" w:rsidRPr="00A47C3E" w:rsidRDefault="00694191" w:rsidP="00694191">
      <w:pPr>
        <w:autoSpaceDE w:val="0"/>
        <w:autoSpaceDN w:val="0"/>
        <w:adjustRightInd w:val="0"/>
        <w:spacing w:line="580" w:lineRule="exact"/>
        <w:ind w:leftChars="-93" w:left="-178" w:rightChars="-175" w:right="-335" w:firstLineChars="200" w:firstLine="606"/>
        <w:rPr>
          <w:rFonts w:ascii="仿宋_GB2312" w:eastAsia="仿宋_GB2312" w:hAnsi="仿宋" w:hint="eastAsia"/>
          <w:sz w:val="32"/>
          <w:szCs w:val="32"/>
        </w:rPr>
      </w:pPr>
      <w:r w:rsidRPr="00A47C3E">
        <w:rPr>
          <w:rFonts w:ascii="仿宋_GB2312" w:eastAsia="仿宋_GB2312" w:hAnsi="仿宋" w:hint="eastAsia"/>
          <w:b/>
          <w:bCs/>
          <w:sz w:val="32"/>
          <w:szCs w:val="32"/>
        </w:rPr>
        <w:t>第二十条</w:t>
      </w:r>
      <w:r w:rsidRPr="00A47C3E">
        <w:rPr>
          <w:rFonts w:ascii="仿宋_GB2312" w:eastAsia="仿宋_GB2312" w:hAnsi="仿宋" w:hint="eastAsia"/>
          <w:sz w:val="32"/>
          <w:szCs w:val="32"/>
        </w:rPr>
        <w:t xml:space="preserve">  学校对重点学科实行过程管理，在建设期内进行年度检查、中期评估、期末验收。年度检查内容包括：</w:t>
      </w:r>
    </w:p>
    <w:p w:rsidR="00694191" w:rsidRPr="00A47C3E" w:rsidRDefault="00694191" w:rsidP="00694191">
      <w:pPr>
        <w:autoSpaceDE w:val="0"/>
        <w:autoSpaceDN w:val="0"/>
        <w:adjustRightInd w:val="0"/>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1.《湖南商学院校级重点学科建设项目任务书》完成情况（含学科研究方向与学术队伍建设、科研学术成绩及社会经济效益、人才培养、国内外学术交流、条件建设情况、学科网站建设情况等）</w:t>
      </w:r>
    </w:p>
    <w:p w:rsidR="00694191" w:rsidRPr="00A47C3E" w:rsidRDefault="00694191" w:rsidP="00694191">
      <w:pPr>
        <w:autoSpaceDE w:val="0"/>
        <w:autoSpaceDN w:val="0"/>
        <w:adjustRightInd w:val="0"/>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2.科研成果与学科方向的吻合度。</w:t>
      </w:r>
    </w:p>
    <w:p w:rsidR="00694191" w:rsidRPr="00A47C3E" w:rsidRDefault="00694191" w:rsidP="00694191">
      <w:pPr>
        <w:autoSpaceDE w:val="0"/>
        <w:autoSpaceDN w:val="0"/>
        <w:adjustRightInd w:val="0"/>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3.学科建设经费使用及管理情况。</w:t>
      </w:r>
    </w:p>
    <w:p w:rsidR="00694191" w:rsidRPr="00A47C3E" w:rsidRDefault="00694191" w:rsidP="00694191">
      <w:pPr>
        <w:autoSpaceDE w:val="0"/>
        <w:autoSpaceDN w:val="0"/>
        <w:adjustRightInd w:val="0"/>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4.学科建设与管理取得的经验与存在的问题，今后应采取的措施和建设重点。</w:t>
      </w:r>
    </w:p>
    <w:p w:rsidR="00694191" w:rsidRPr="00A47C3E" w:rsidRDefault="00694191" w:rsidP="00694191">
      <w:pPr>
        <w:autoSpaceDE w:val="0"/>
        <w:autoSpaceDN w:val="0"/>
        <w:adjustRightInd w:val="0"/>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5.考核等级分为优秀、良好、合格、不合格。学科点的建设如取得特别显著的成绩，学校将优先推荐申报省级、国家级等重点学科。</w:t>
      </w:r>
    </w:p>
    <w:p w:rsidR="00694191" w:rsidRPr="00A47C3E" w:rsidRDefault="00694191" w:rsidP="00694191">
      <w:pPr>
        <w:autoSpaceDE w:val="0"/>
        <w:autoSpaceDN w:val="0"/>
        <w:adjustRightInd w:val="0"/>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中期评估时对学科建设实施全面评估，中期评估不合格者，将视具体情况在学科后半建设期核减一定比例的建设经费或者中止重点学科建设资格。</w:t>
      </w:r>
    </w:p>
    <w:p w:rsidR="00694191" w:rsidRPr="00A47C3E" w:rsidRDefault="00694191" w:rsidP="00694191">
      <w:pPr>
        <w:autoSpaceDE w:val="0"/>
        <w:autoSpaceDN w:val="0"/>
        <w:adjustRightInd w:val="0"/>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年度、中期与终期学科考核评估总分为100分。具体考核指标详情见附件。如有学科被评为省级重点学科，则附件里的科研考核指标相应上浮20%。建设期内获批国家级科研平台的，免于鉴定，直接给予优秀等级。其中国家级平台包括：国家重点（建设）学科，国家2011协同创新中心、国家重点实验室、国家工程实验室、国防科技重点实验室、国家工程（技术）研究中心、教育部人文社科重点研究基地。</w:t>
      </w:r>
    </w:p>
    <w:p w:rsidR="00694191" w:rsidRPr="00A47C3E" w:rsidRDefault="00694191" w:rsidP="00694191">
      <w:pPr>
        <w:autoSpaceDE w:val="0"/>
        <w:autoSpaceDN w:val="0"/>
        <w:adjustRightInd w:val="0"/>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终期考核验收60分以下者，视为终期考核不合格，将取消“十四五”</w:t>
      </w:r>
      <w:r w:rsidRPr="00A47C3E">
        <w:rPr>
          <w:rFonts w:ascii="仿宋_GB2312" w:eastAsia="仿宋_GB2312" w:hAnsi="仿宋" w:hint="eastAsia"/>
          <w:sz w:val="32"/>
          <w:szCs w:val="32"/>
        </w:rPr>
        <w:lastRenderedPageBreak/>
        <w:t>校级重点学科申报资格。</w:t>
      </w:r>
    </w:p>
    <w:p w:rsidR="00694191" w:rsidRPr="00A47C3E" w:rsidRDefault="00694191" w:rsidP="00694191">
      <w:pPr>
        <w:autoSpaceDE w:val="0"/>
        <w:autoSpaceDN w:val="0"/>
        <w:adjustRightInd w:val="0"/>
        <w:spacing w:line="580" w:lineRule="exact"/>
        <w:ind w:leftChars="-93" w:left="-178" w:rightChars="-175" w:right="-335" w:firstLineChars="200" w:firstLine="603"/>
        <w:rPr>
          <w:rFonts w:ascii="仿宋_GB2312" w:eastAsia="仿宋_GB2312" w:hAnsi="仿宋" w:hint="eastAsia"/>
          <w:sz w:val="32"/>
          <w:szCs w:val="32"/>
        </w:rPr>
      </w:pPr>
      <w:r w:rsidRPr="00A47C3E">
        <w:rPr>
          <w:rFonts w:ascii="仿宋_GB2312" w:eastAsia="仿宋_GB2312" w:hAnsi="仿宋" w:hint="eastAsia"/>
          <w:sz w:val="32"/>
          <w:szCs w:val="32"/>
        </w:rPr>
        <w:t>验收评估指标中的一级指标“科学研究”、“服务地方经济”将实现科研量量化管理，未完成额定科研工作量的学科，按照相应比例核减相应经费。</w:t>
      </w:r>
    </w:p>
    <w:p w:rsidR="00694191" w:rsidRPr="00A47C3E" w:rsidRDefault="00694191" w:rsidP="00694191">
      <w:pPr>
        <w:spacing w:line="580" w:lineRule="exact"/>
        <w:ind w:leftChars="-93" w:left="-178" w:rightChars="-175" w:right="-335"/>
        <w:jc w:val="center"/>
        <w:rPr>
          <w:rFonts w:ascii="黑体" w:eastAsia="黑体" w:hAnsi="黑体" w:hint="eastAsia"/>
          <w:sz w:val="32"/>
          <w:szCs w:val="32"/>
        </w:rPr>
      </w:pPr>
      <w:r w:rsidRPr="00A47C3E">
        <w:rPr>
          <w:rFonts w:ascii="黑体" w:eastAsia="黑体" w:hAnsi="黑体" w:hint="eastAsia"/>
          <w:sz w:val="32"/>
          <w:szCs w:val="32"/>
        </w:rPr>
        <w:t>第七章  附则</w:t>
      </w:r>
    </w:p>
    <w:p w:rsidR="00694191" w:rsidRPr="00A47C3E" w:rsidRDefault="00694191" w:rsidP="00694191">
      <w:pPr>
        <w:autoSpaceDE w:val="0"/>
        <w:autoSpaceDN w:val="0"/>
        <w:adjustRightInd w:val="0"/>
        <w:spacing w:line="580" w:lineRule="exact"/>
        <w:ind w:leftChars="-93" w:left="-178" w:rightChars="-175" w:right="-335" w:firstLineChars="200" w:firstLine="606"/>
        <w:rPr>
          <w:rFonts w:ascii="仿宋_GB2312" w:eastAsia="仿宋_GB2312" w:hAnsi="仿宋" w:hint="eastAsia"/>
          <w:sz w:val="32"/>
          <w:szCs w:val="32"/>
        </w:rPr>
      </w:pPr>
      <w:r w:rsidRPr="00A47C3E">
        <w:rPr>
          <w:rFonts w:ascii="仿宋_GB2312" w:eastAsia="仿宋_GB2312" w:hAnsi="仿宋" w:hint="eastAsia"/>
          <w:b/>
          <w:bCs/>
          <w:sz w:val="32"/>
          <w:szCs w:val="32"/>
        </w:rPr>
        <w:t>第二十一条</w:t>
      </w:r>
      <w:r w:rsidRPr="00A47C3E">
        <w:rPr>
          <w:rFonts w:ascii="仿宋_GB2312" w:eastAsia="仿宋_GB2312" w:hAnsi="仿宋" w:hint="eastAsia"/>
          <w:sz w:val="32"/>
          <w:szCs w:val="32"/>
        </w:rPr>
        <w:t xml:space="preserve">  本办法自发布之日起施行，原《湖南商学院院级重点学科建设管理办法》自本办法实施之日起废止。</w:t>
      </w:r>
    </w:p>
    <w:p w:rsidR="00694191" w:rsidRDefault="00694191" w:rsidP="00694191">
      <w:pPr>
        <w:spacing w:line="580" w:lineRule="exact"/>
        <w:ind w:leftChars="-93" w:left="-178" w:rightChars="-175" w:right="-335" w:firstLineChars="196" w:firstLine="594"/>
        <w:rPr>
          <w:rFonts w:ascii="仿宋_GB2312" w:eastAsia="仿宋_GB2312" w:hAnsi="仿宋" w:cs="仿宋_GB2312" w:hint="eastAsia"/>
          <w:sz w:val="32"/>
          <w:szCs w:val="32"/>
        </w:rPr>
      </w:pPr>
      <w:r w:rsidRPr="00A47C3E">
        <w:rPr>
          <w:rFonts w:ascii="仿宋_GB2312" w:eastAsia="仿宋_GB2312" w:hAnsi="仿宋" w:hint="eastAsia"/>
          <w:b/>
          <w:bCs/>
          <w:sz w:val="32"/>
          <w:szCs w:val="32"/>
        </w:rPr>
        <w:t>第二十二条</w:t>
      </w:r>
      <w:r w:rsidRPr="00A47C3E">
        <w:rPr>
          <w:rFonts w:ascii="仿宋_GB2312" w:eastAsia="仿宋_GB2312" w:hAnsi="仿宋" w:hint="eastAsia"/>
          <w:sz w:val="32"/>
          <w:szCs w:val="32"/>
        </w:rPr>
        <w:t xml:space="preserve">  本办法由科研处负责解释。</w:t>
      </w: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Pr="006F7AAE"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hint="eastAsia"/>
          <w:sz w:val="28"/>
          <w:szCs w:val="28"/>
        </w:rPr>
      </w:pPr>
    </w:p>
    <w:p w:rsidR="00694191" w:rsidRDefault="00694191" w:rsidP="00694191">
      <w:pPr>
        <w:spacing w:line="140" w:lineRule="exact"/>
        <w:rPr>
          <w:rFonts w:ascii="仿宋_GB2312" w:eastAsia="仿宋_GB2312"/>
          <w:sz w:val="28"/>
          <w:szCs w:val="28"/>
        </w:rPr>
        <w:sectPr w:rsidR="00694191" w:rsidSect="00694191">
          <w:headerReference w:type="default" r:id="rId6"/>
          <w:footerReference w:type="even" r:id="rId7"/>
          <w:footerReference w:type="default" r:id="rId8"/>
          <w:pgSz w:w="11906" w:h="16838"/>
          <w:pgMar w:top="1440" w:right="1531" w:bottom="1440" w:left="1531" w:header="851" w:footer="1418" w:gutter="0"/>
          <w:cols w:space="720"/>
          <w:docGrid w:type="linesAndChars" w:linePitch="608" w:charSpace="-3753"/>
        </w:sectPr>
      </w:pPr>
    </w:p>
    <w:p w:rsidR="00694191" w:rsidRPr="005C4629" w:rsidRDefault="00694191" w:rsidP="00694191">
      <w:pPr>
        <w:spacing w:line="560" w:lineRule="exact"/>
        <w:rPr>
          <w:rFonts w:ascii="黑体" w:eastAsia="黑体" w:hint="eastAsia"/>
          <w:sz w:val="32"/>
          <w:szCs w:val="32"/>
        </w:rPr>
      </w:pPr>
      <w:r w:rsidRPr="005C4629">
        <w:rPr>
          <w:rFonts w:ascii="黑体" w:eastAsia="黑体" w:hint="eastAsia"/>
          <w:sz w:val="32"/>
          <w:szCs w:val="32"/>
        </w:rPr>
        <w:lastRenderedPageBreak/>
        <w:t>附件</w:t>
      </w:r>
    </w:p>
    <w:p w:rsidR="00694191" w:rsidRDefault="00694191" w:rsidP="00694191">
      <w:pPr>
        <w:spacing w:line="580" w:lineRule="exact"/>
        <w:rPr>
          <w:rFonts w:ascii="仿宋_GB2312" w:eastAsia="仿宋_GB2312" w:hint="eastAsia"/>
          <w:szCs w:val="21"/>
        </w:rPr>
      </w:pPr>
    </w:p>
    <w:p w:rsidR="00694191" w:rsidRPr="007B3106" w:rsidRDefault="00694191" w:rsidP="00694191">
      <w:pPr>
        <w:spacing w:line="580" w:lineRule="exact"/>
        <w:jc w:val="center"/>
        <w:rPr>
          <w:rFonts w:ascii="宋体" w:hAnsi="宋体" w:hint="eastAsia"/>
          <w:b/>
          <w:sz w:val="44"/>
          <w:szCs w:val="44"/>
        </w:rPr>
      </w:pPr>
      <w:r w:rsidRPr="007B3106">
        <w:rPr>
          <w:rFonts w:ascii="宋体" w:hAnsi="宋体" w:hint="eastAsia"/>
          <w:b/>
          <w:sz w:val="44"/>
          <w:szCs w:val="44"/>
        </w:rPr>
        <w:t>湖南商学院“十三五”校级重点学科验收评估指标体系</w:t>
      </w:r>
    </w:p>
    <w:tbl>
      <w:tblPr>
        <w:tblW w:w="15251" w:type="dxa"/>
        <w:tblInd w:w="-647" w:type="dxa"/>
        <w:tblLook w:val="0000"/>
      </w:tblPr>
      <w:tblGrid>
        <w:gridCol w:w="1812"/>
        <w:gridCol w:w="1661"/>
        <w:gridCol w:w="2787"/>
        <w:gridCol w:w="3356"/>
        <w:gridCol w:w="1492"/>
        <w:gridCol w:w="1068"/>
        <w:gridCol w:w="744"/>
        <w:gridCol w:w="972"/>
        <w:gridCol w:w="1359"/>
      </w:tblGrid>
      <w:tr w:rsidR="00694191" w:rsidRPr="007B3106">
        <w:trPr>
          <w:trHeight w:val="450"/>
        </w:trPr>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694191" w:rsidRPr="007927E6" w:rsidRDefault="00694191" w:rsidP="00694191">
            <w:pPr>
              <w:widowControl/>
              <w:jc w:val="center"/>
              <w:rPr>
                <w:rFonts w:ascii="宋体" w:hAnsi="宋体" w:cs="宋体"/>
                <w:b/>
                <w:bCs/>
                <w:kern w:val="0"/>
                <w:sz w:val="24"/>
              </w:rPr>
            </w:pPr>
            <w:r w:rsidRPr="007927E6">
              <w:rPr>
                <w:rFonts w:ascii="宋体" w:hAnsi="宋体" w:cs="宋体" w:hint="eastAsia"/>
                <w:b/>
                <w:bCs/>
                <w:kern w:val="0"/>
                <w:sz w:val="24"/>
              </w:rPr>
              <w:t>一级指标</w:t>
            </w:r>
          </w:p>
        </w:tc>
        <w:tc>
          <w:tcPr>
            <w:tcW w:w="1661" w:type="dxa"/>
            <w:tcBorders>
              <w:top w:val="single" w:sz="4" w:space="0" w:color="auto"/>
              <w:left w:val="nil"/>
              <w:bottom w:val="single" w:sz="4" w:space="0" w:color="auto"/>
              <w:right w:val="single" w:sz="4" w:space="0" w:color="auto"/>
            </w:tcBorders>
            <w:shd w:val="clear" w:color="auto" w:fill="auto"/>
            <w:vAlign w:val="center"/>
          </w:tcPr>
          <w:p w:rsidR="00694191" w:rsidRPr="007927E6" w:rsidRDefault="00694191" w:rsidP="00694191">
            <w:pPr>
              <w:widowControl/>
              <w:jc w:val="center"/>
              <w:rPr>
                <w:rFonts w:ascii="宋体" w:hAnsi="宋体" w:cs="宋体"/>
                <w:b/>
                <w:bCs/>
                <w:kern w:val="0"/>
                <w:sz w:val="24"/>
              </w:rPr>
            </w:pPr>
            <w:r w:rsidRPr="007927E6">
              <w:rPr>
                <w:rFonts w:ascii="宋体" w:hAnsi="宋体" w:cs="宋体" w:hint="eastAsia"/>
                <w:b/>
                <w:bCs/>
                <w:kern w:val="0"/>
                <w:sz w:val="24"/>
              </w:rPr>
              <w:t>二级指标</w:t>
            </w:r>
          </w:p>
        </w:tc>
        <w:tc>
          <w:tcPr>
            <w:tcW w:w="2787" w:type="dxa"/>
            <w:tcBorders>
              <w:top w:val="single" w:sz="4" w:space="0" w:color="auto"/>
              <w:left w:val="nil"/>
              <w:bottom w:val="single" w:sz="4" w:space="0" w:color="auto"/>
              <w:right w:val="single" w:sz="4" w:space="0" w:color="auto"/>
            </w:tcBorders>
            <w:shd w:val="clear" w:color="auto" w:fill="auto"/>
            <w:vAlign w:val="center"/>
          </w:tcPr>
          <w:p w:rsidR="00694191" w:rsidRPr="007927E6" w:rsidRDefault="00694191" w:rsidP="00694191">
            <w:pPr>
              <w:widowControl/>
              <w:jc w:val="center"/>
              <w:rPr>
                <w:rFonts w:ascii="宋体" w:hAnsi="宋体" w:cs="宋体"/>
                <w:b/>
                <w:bCs/>
                <w:kern w:val="0"/>
                <w:sz w:val="24"/>
              </w:rPr>
            </w:pPr>
            <w:r w:rsidRPr="007927E6">
              <w:rPr>
                <w:rFonts w:ascii="宋体" w:hAnsi="宋体" w:cs="宋体" w:hint="eastAsia"/>
                <w:b/>
                <w:bCs/>
                <w:kern w:val="0"/>
                <w:sz w:val="24"/>
              </w:rPr>
              <w:t>三级指标</w:t>
            </w:r>
          </w:p>
        </w:tc>
        <w:tc>
          <w:tcPr>
            <w:tcW w:w="3356" w:type="dxa"/>
            <w:tcBorders>
              <w:top w:val="single" w:sz="4" w:space="0" w:color="auto"/>
              <w:left w:val="nil"/>
              <w:bottom w:val="single" w:sz="4" w:space="0" w:color="auto"/>
              <w:right w:val="single" w:sz="4" w:space="0" w:color="auto"/>
            </w:tcBorders>
            <w:shd w:val="clear" w:color="auto" w:fill="auto"/>
            <w:vAlign w:val="center"/>
          </w:tcPr>
          <w:p w:rsidR="00694191" w:rsidRPr="007927E6" w:rsidRDefault="00694191" w:rsidP="00694191">
            <w:pPr>
              <w:widowControl/>
              <w:jc w:val="center"/>
              <w:rPr>
                <w:rFonts w:ascii="宋体" w:hAnsi="宋体" w:cs="宋体"/>
                <w:b/>
                <w:bCs/>
                <w:kern w:val="0"/>
                <w:sz w:val="24"/>
              </w:rPr>
            </w:pPr>
            <w:r w:rsidRPr="007927E6">
              <w:rPr>
                <w:rFonts w:ascii="宋体" w:hAnsi="宋体" w:cs="宋体" w:hint="eastAsia"/>
                <w:b/>
                <w:bCs/>
                <w:kern w:val="0"/>
                <w:sz w:val="24"/>
              </w:rPr>
              <w:t>目标任务</w:t>
            </w:r>
          </w:p>
        </w:tc>
        <w:tc>
          <w:tcPr>
            <w:tcW w:w="1492" w:type="dxa"/>
            <w:tcBorders>
              <w:top w:val="single" w:sz="4" w:space="0" w:color="auto"/>
              <w:left w:val="nil"/>
              <w:bottom w:val="single" w:sz="4" w:space="0" w:color="auto"/>
              <w:right w:val="single" w:sz="4" w:space="0" w:color="auto"/>
            </w:tcBorders>
            <w:shd w:val="clear" w:color="auto" w:fill="auto"/>
            <w:vAlign w:val="center"/>
          </w:tcPr>
          <w:p w:rsidR="00694191" w:rsidRPr="007927E6" w:rsidRDefault="00694191" w:rsidP="00694191">
            <w:pPr>
              <w:widowControl/>
              <w:spacing w:line="400" w:lineRule="exact"/>
              <w:jc w:val="center"/>
              <w:rPr>
                <w:rFonts w:ascii="宋体" w:hAnsi="宋体" w:cs="宋体"/>
                <w:b/>
                <w:bCs/>
                <w:kern w:val="0"/>
                <w:sz w:val="24"/>
              </w:rPr>
            </w:pPr>
            <w:r w:rsidRPr="007927E6">
              <w:rPr>
                <w:rFonts w:ascii="宋体" w:hAnsi="宋体" w:cs="宋体" w:hint="eastAsia"/>
                <w:b/>
                <w:bCs/>
                <w:kern w:val="0"/>
                <w:sz w:val="24"/>
              </w:rPr>
              <w:t>目标任务</w:t>
            </w:r>
            <w:proofErr w:type="gramStart"/>
            <w:r w:rsidRPr="007927E6">
              <w:rPr>
                <w:rFonts w:ascii="宋体" w:hAnsi="宋体" w:cs="宋体" w:hint="eastAsia"/>
                <w:b/>
                <w:bCs/>
                <w:kern w:val="0"/>
                <w:sz w:val="24"/>
              </w:rPr>
              <w:t>折算科</w:t>
            </w:r>
            <w:proofErr w:type="gramEnd"/>
            <w:r w:rsidRPr="007927E6">
              <w:rPr>
                <w:rFonts w:ascii="宋体" w:hAnsi="宋体" w:cs="宋体" w:hint="eastAsia"/>
                <w:b/>
                <w:bCs/>
                <w:kern w:val="0"/>
                <w:sz w:val="24"/>
              </w:rPr>
              <w:t>时</w:t>
            </w:r>
          </w:p>
        </w:tc>
        <w:tc>
          <w:tcPr>
            <w:tcW w:w="1068" w:type="dxa"/>
            <w:tcBorders>
              <w:top w:val="single" w:sz="4" w:space="0" w:color="auto"/>
              <w:left w:val="nil"/>
              <w:bottom w:val="single" w:sz="4" w:space="0" w:color="auto"/>
              <w:right w:val="single" w:sz="4" w:space="0" w:color="auto"/>
            </w:tcBorders>
            <w:shd w:val="clear" w:color="auto" w:fill="auto"/>
            <w:vAlign w:val="center"/>
          </w:tcPr>
          <w:p w:rsidR="00694191" w:rsidRPr="007927E6" w:rsidRDefault="00694191" w:rsidP="00694191">
            <w:pPr>
              <w:widowControl/>
              <w:spacing w:line="400" w:lineRule="exact"/>
              <w:jc w:val="center"/>
              <w:rPr>
                <w:rFonts w:ascii="宋体" w:hAnsi="宋体" w:cs="宋体"/>
                <w:b/>
                <w:bCs/>
                <w:kern w:val="0"/>
                <w:sz w:val="24"/>
              </w:rPr>
            </w:pPr>
            <w:r w:rsidRPr="007927E6">
              <w:rPr>
                <w:rFonts w:ascii="宋体" w:hAnsi="宋体" w:cs="宋体" w:hint="eastAsia"/>
                <w:b/>
                <w:bCs/>
                <w:kern w:val="0"/>
                <w:sz w:val="24"/>
              </w:rPr>
              <w:t>实际</w:t>
            </w:r>
            <w:proofErr w:type="gramStart"/>
            <w:r w:rsidRPr="007927E6">
              <w:rPr>
                <w:rFonts w:ascii="宋体" w:hAnsi="宋体" w:cs="宋体" w:hint="eastAsia"/>
                <w:b/>
                <w:bCs/>
                <w:kern w:val="0"/>
                <w:sz w:val="24"/>
              </w:rPr>
              <w:t>完成科</w:t>
            </w:r>
            <w:proofErr w:type="gramEnd"/>
            <w:r w:rsidRPr="007927E6">
              <w:rPr>
                <w:rFonts w:ascii="宋体" w:hAnsi="宋体" w:cs="宋体" w:hint="eastAsia"/>
                <w:b/>
                <w:bCs/>
                <w:kern w:val="0"/>
                <w:sz w:val="24"/>
              </w:rPr>
              <w:t>时</w:t>
            </w:r>
          </w:p>
        </w:tc>
        <w:tc>
          <w:tcPr>
            <w:tcW w:w="744" w:type="dxa"/>
            <w:tcBorders>
              <w:top w:val="single" w:sz="4" w:space="0" w:color="auto"/>
              <w:left w:val="nil"/>
              <w:bottom w:val="single" w:sz="4" w:space="0" w:color="auto"/>
              <w:right w:val="single" w:sz="4" w:space="0" w:color="auto"/>
            </w:tcBorders>
            <w:shd w:val="clear" w:color="auto" w:fill="auto"/>
            <w:vAlign w:val="center"/>
          </w:tcPr>
          <w:p w:rsidR="00694191" w:rsidRPr="007927E6" w:rsidRDefault="00694191" w:rsidP="00694191">
            <w:pPr>
              <w:widowControl/>
              <w:spacing w:line="400" w:lineRule="exact"/>
              <w:jc w:val="center"/>
              <w:rPr>
                <w:rFonts w:ascii="宋体" w:hAnsi="宋体" w:cs="宋体"/>
                <w:b/>
                <w:bCs/>
                <w:kern w:val="0"/>
                <w:sz w:val="24"/>
              </w:rPr>
            </w:pPr>
            <w:r w:rsidRPr="007927E6">
              <w:rPr>
                <w:rFonts w:ascii="宋体" w:hAnsi="宋体" w:cs="宋体" w:hint="eastAsia"/>
                <w:b/>
                <w:bCs/>
                <w:kern w:val="0"/>
                <w:sz w:val="24"/>
              </w:rPr>
              <w:t>分数</w:t>
            </w:r>
          </w:p>
        </w:tc>
        <w:tc>
          <w:tcPr>
            <w:tcW w:w="2331" w:type="dxa"/>
            <w:gridSpan w:val="2"/>
            <w:tcBorders>
              <w:top w:val="single" w:sz="4" w:space="0" w:color="auto"/>
              <w:left w:val="nil"/>
              <w:bottom w:val="single" w:sz="4" w:space="0" w:color="auto"/>
              <w:right w:val="single" w:sz="4" w:space="0" w:color="000000"/>
            </w:tcBorders>
            <w:shd w:val="clear" w:color="auto" w:fill="auto"/>
            <w:vAlign w:val="center"/>
          </w:tcPr>
          <w:p w:rsidR="00694191" w:rsidRPr="007927E6" w:rsidRDefault="00694191" w:rsidP="00694191">
            <w:pPr>
              <w:widowControl/>
              <w:spacing w:line="400" w:lineRule="exact"/>
              <w:jc w:val="center"/>
              <w:rPr>
                <w:rFonts w:ascii="宋体" w:hAnsi="宋体" w:cs="宋体"/>
                <w:b/>
                <w:bCs/>
                <w:kern w:val="0"/>
                <w:sz w:val="24"/>
              </w:rPr>
            </w:pPr>
            <w:r w:rsidRPr="007927E6">
              <w:rPr>
                <w:rFonts w:ascii="宋体" w:hAnsi="宋体" w:cs="宋体" w:hint="eastAsia"/>
                <w:b/>
                <w:bCs/>
                <w:kern w:val="0"/>
                <w:sz w:val="24"/>
              </w:rPr>
              <w:t>备注</w:t>
            </w:r>
          </w:p>
        </w:tc>
      </w:tr>
      <w:tr w:rsidR="00694191" w:rsidRPr="007B3106">
        <w:trPr>
          <w:trHeight w:val="1230"/>
        </w:trPr>
        <w:tc>
          <w:tcPr>
            <w:tcW w:w="18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研究方向与学科特色（总共5分）</w:t>
            </w:r>
          </w:p>
        </w:tc>
        <w:tc>
          <w:tcPr>
            <w:tcW w:w="1661"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研究方向  （3分）</w:t>
            </w:r>
          </w:p>
        </w:tc>
        <w:tc>
          <w:tcPr>
            <w:tcW w:w="2787"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凝练性（1分）、科学性（1分）与前瞻性（1分）</w:t>
            </w:r>
          </w:p>
        </w:tc>
        <w:tc>
          <w:tcPr>
            <w:tcW w:w="3356"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3个以上研究方向，学科方向</w:t>
            </w:r>
            <w:proofErr w:type="gramStart"/>
            <w:r w:rsidRPr="00AD366E">
              <w:rPr>
                <w:rFonts w:ascii="宋体" w:hAnsi="宋体" w:cs="宋体" w:hint="eastAsia"/>
                <w:kern w:val="0"/>
                <w:sz w:val="18"/>
                <w:szCs w:val="18"/>
              </w:rPr>
              <w:t>非常</w:t>
            </w:r>
            <w:proofErr w:type="gramEnd"/>
            <w:r w:rsidRPr="00AD366E">
              <w:rPr>
                <w:rFonts w:ascii="宋体" w:hAnsi="宋体" w:cs="宋体" w:hint="eastAsia"/>
                <w:kern w:val="0"/>
                <w:sz w:val="18"/>
                <w:szCs w:val="18"/>
              </w:rPr>
              <w:t>凝练，各研究方向与学科内涵密切相关，研究内容具有很高的前瞻性</w:t>
            </w:r>
          </w:p>
        </w:tc>
        <w:tc>
          <w:tcPr>
            <w:tcW w:w="1492"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无</w:t>
            </w:r>
          </w:p>
        </w:tc>
        <w:tc>
          <w:tcPr>
            <w:tcW w:w="1068"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无</w:t>
            </w:r>
          </w:p>
        </w:tc>
        <w:tc>
          <w:tcPr>
            <w:tcW w:w="744"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233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r>
      <w:tr w:rsidR="00694191" w:rsidRPr="007B3106">
        <w:trPr>
          <w:trHeight w:val="810"/>
        </w:trPr>
        <w:tc>
          <w:tcPr>
            <w:tcW w:w="1812"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1661"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学科特色  （2分）</w:t>
            </w:r>
          </w:p>
        </w:tc>
        <w:tc>
          <w:tcPr>
            <w:tcW w:w="2787"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学科特色明显</w:t>
            </w:r>
          </w:p>
        </w:tc>
        <w:tc>
          <w:tcPr>
            <w:tcW w:w="3356"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有自己的学科特色</w:t>
            </w:r>
          </w:p>
        </w:tc>
        <w:tc>
          <w:tcPr>
            <w:tcW w:w="1492"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无</w:t>
            </w:r>
          </w:p>
        </w:tc>
        <w:tc>
          <w:tcPr>
            <w:tcW w:w="1068"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无</w:t>
            </w:r>
          </w:p>
        </w:tc>
        <w:tc>
          <w:tcPr>
            <w:tcW w:w="744"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2331" w:type="dxa"/>
            <w:gridSpan w:val="2"/>
            <w:vMerge/>
            <w:tcBorders>
              <w:top w:val="single" w:sz="4" w:space="0" w:color="auto"/>
              <w:left w:val="nil"/>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r>
      <w:tr w:rsidR="00694191" w:rsidRPr="007B3106">
        <w:trPr>
          <w:trHeight w:val="765"/>
        </w:trPr>
        <w:tc>
          <w:tcPr>
            <w:tcW w:w="18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学术队伍（总共5分）</w:t>
            </w:r>
          </w:p>
        </w:tc>
        <w:tc>
          <w:tcPr>
            <w:tcW w:w="16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学科带头人（2分）</w:t>
            </w:r>
          </w:p>
        </w:tc>
        <w:tc>
          <w:tcPr>
            <w:tcW w:w="2787"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学术声誉与学术影响力（1分）</w:t>
            </w:r>
          </w:p>
        </w:tc>
        <w:tc>
          <w:tcPr>
            <w:tcW w:w="3356"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见附注2</w:t>
            </w:r>
          </w:p>
        </w:tc>
        <w:tc>
          <w:tcPr>
            <w:tcW w:w="1492"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无</w:t>
            </w:r>
          </w:p>
        </w:tc>
        <w:tc>
          <w:tcPr>
            <w:tcW w:w="1068"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无</w:t>
            </w:r>
          </w:p>
        </w:tc>
        <w:tc>
          <w:tcPr>
            <w:tcW w:w="744"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233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r>
      <w:tr w:rsidR="00694191" w:rsidRPr="007B3106">
        <w:trPr>
          <w:trHeight w:val="840"/>
        </w:trPr>
        <w:tc>
          <w:tcPr>
            <w:tcW w:w="1812"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1661"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2787"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学术水平（承担科研项目、代表性成果等）（1分）</w:t>
            </w:r>
          </w:p>
        </w:tc>
        <w:tc>
          <w:tcPr>
            <w:tcW w:w="3356"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见附注3</w:t>
            </w:r>
          </w:p>
        </w:tc>
        <w:tc>
          <w:tcPr>
            <w:tcW w:w="1492"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无</w:t>
            </w:r>
          </w:p>
        </w:tc>
        <w:tc>
          <w:tcPr>
            <w:tcW w:w="1068"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无</w:t>
            </w:r>
          </w:p>
        </w:tc>
        <w:tc>
          <w:tcPr>
            <w:tcW w:w="744"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2331" w:type="dxa"/>
            <w:gridSpan w:val="2"/>
            <w:vMerge/>
            <w:tcBorders>
              <w:top w:val="single" w:sz="4" w:space="0" w:color="auto"/>
              <w:left w:val="nil"/>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r>
      <w:tr w:rsidR="00694191" w:rsidRPr="007B3106">
        <w:trPr>
          <w:trHeight w:val="915"/>
        </w:trPr>
        <w:tc>
          <w:tcPr>
            <w:tcW w:w="1812"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16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学科团队（3分）</w:t>
            </w:r>
          </w:p>
        </w:tc>
        <w:tc>
          <w:tcPr>
            <w:tcW w:w="2787"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水平与声誉（学术团队整体水平、团队成员入选各类人才计划情况等）（1分）</w:t>
            </w:r>
          </w:p>
        </w:tc>
        <w:tc>
          <w:tcPr>
            <w:tcW w:w="3356"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见附注4</w:t>
            </w:r>
          </w:p>
        </w:tc>
        <w:tc>
          <w:tcPr>
            <w:tcW w:w="1492"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无</w:t>
            </w:r>
          </w:p>
        </w:tc>
        <w:tc>
          <w:tcPr>
            <w:tcW w:w="1068"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无</w:t>
            </w:r>
          </w:p>
        </w:tc>
        <w:tc>
          <w:tcPr>
            <w:tcW w:w="744"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2331" w:type="dxa"/>
            <w:gridSpan w:val="2"/>
            <w:vMerge/>
            <w:tcBorders>
              <w:top w:val="single" w:sz="4" w:space="0" w:color="auto"/>
              <w:left w:val="nil"/>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r>
      <w:tr w:rsidR="00694191" w:rsidRPr="007B3106">
        <w:trPr>
          <w:trHeight w:val="780"/>
        </w:trPr>
        <w:tc>
          <w:tcPr>
            <w:tcW w:w="1812"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1661"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2787"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结构合理程度（2分）</w:t>
            </w:r>
          </w:p>
        </w:tc>
        <w:tc>
          <w:tcPr>
            <w:tcW w:w="3356"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年龄、职称、学历、学缘等</w:t>
            </w:r>
          </w:p>
        </w:tc>
        <w:tc>
          <w:tcPr>
            <w:tcW w:w="1492"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无</w:t>
            </w:r>
          </w:p>
        </w:tc>
        <w:tc>
          <w:tcPr>
            <w:tcW w:w="1068"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无</w:t>
            </w:r>
          </w:p>
        </w:tc>
        <w:tc>
          <w:tcPr>
            <w:tcW w:w="744"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2331" w:type="dxa"/>
            <w:gridSpan w:val="2"/>
            <w:vMerge/>
            <w:tcBorders>
              <w:top w:val="single" w:sz="4" w:space="0" w:color="auto"/>
              <w:left w:val="nil"/>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r>
      <w:tr w:rsidR="00694191" w:rsidRPr="007B3106">
        <w:trPr>
          <w:trHeight w:val="885"/>
        </w:trPr>
        <w:tc>
          <w:tcPr>
            <w:tcW w:w="18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lastRenderedPageBreak/>
              <w:t>人才培养  （总共15分）</w:t>
            </w:r>
          </w:p>
        </w:tc>
        <w:tc>
          <w:tcPr>
            <w:tcW w:w="16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学生培养（10分）</w:t>
            </w:r>
          </w:p>
        </w:tc>
        <w:tc>
          <w:tcPr>
            <w:tcW w:w="2787"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水平与质量（5分）</w:t>
            </w:r>
          </w:p>
        </w:tc>
        <w:tc>
          <w:tcPr>
            <w:tcW w:w="3356"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left"/>
              <w:rPr>
                <w:rFonts w:ascii="宋体" w:hAnsi="宋体" w:cs="宋体"/>
                <w:kern w:val="0"/>
                <w:sz w:val="18"/>
                <w:szCs w:val="18"/>
              </w:rPr>
            </w:pPr>
            <w:r w:rsidRPr="00AD366E">
              <w:rPr>
                <w:rFonts w:ascii="宋体" w:hAnsi="宋体" w:cs="宋体" w:hint="eastAsia"/>
                <w:kern w:val="0"/>
                <w:sz w:val="18"/>
                <w:szCs w:val="18"/>
              </w:rPr>
              <w:t>培养质量、专业建设水平、获国家和省级“本科教学工程”、综合改革试点项目等</w:t>
            </w:r>
          </w:p>
        </w:tc>
        <w:tc>
          <w:tcPr>
            <w:tcW w:w="1492"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无</w:t>
            </w:r>
          </w:p>
        </w:tc>
        <w:tc>
          <w:tcPr>
            <w:tcW w:w="1068"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无</w:t>
            </w:r>
          </w:p>
        </w:tc>
        <w:tc>
          <w:tcPr>
            <w:tcW w:w="744"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233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r>
      <w:tr w:rsidR="00694191" w:rsidRPr="007B3106">
        <w:trPr>
          <w:trHeight w:val="630"/>
        </w:trPr>
        <w:tc>
          <w:tcPr>
            <w:tcW w:w="1812"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1661"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2787"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学生获奖（5分）</w:t>
            </w:r>
          </w:p>
        </w:tc>
        <w:tc>
          <w:tcPr>
            <w:tcW w:w="3356"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数学建模等</w:t>
            </w:r>
          </w:p>
        </w:tc>
        <w:tc>
          <w:tcPr>
            <w:tcW w:w="1492"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无</w:t>
            </w:r>
          </w:p>
        </w:tc>
        <w:tc>
          <w:tcPr>
            <w:tcW w:w="1068"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无</w:t>
            </w:r>
          </w:p>
        </w:tc>
        <w:tc>
          <w:tcPr>
            <w:tcW w:w="744"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2331" w:type="dxa"/>
            <w:gridSpan w:val="2"/>
            <w:vMerge/>
            <w:tcBorders>
              <w:top w:val="single" w:sz="4" w:space="0" w:color="auto"/>
              <w:left w:val="nil"/>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r>
      <w:tr w:rsidR="00694191" w:rsidRPr="007B3106">
        <w:trPr>
          <w:trHeight w:val="585"/>
        </w:trPr>
        <w:tc>
          <w:tcPr>
            <w:tcW w:w="1812"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16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教研成果（5分）</w:t>
            </w:r>
          </w:p>
        </w:tc>
        <w:tc>
          <w:tcPr>
            <w:tcW w:w="27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教学研究创新及培养模式改革（5分）</w:t>
            </w:r>
          </w:p>
        </w:tc>
        <w:tc>
          <w:tcPr>
            <w:tcW w:w="3356"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获省级教学成果奖（主持）1个及以上</w:t>
            </w:r>
          </w:p>
        </w:tc>
        <w:tc>
          <w:tcPr>
            <w:tcW w:w="1492"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无</w:t>
            </w:r>
          </w:p>
        </w:tc>
        <w:tc>
          <w:tcPr>
            <w:tcW w:w="1068"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无</w:t>
            </w:r>
          </w:p>
        </w:tc>
        <w:tc>
          <w:tcPr>
            <w:tcW w:w="744"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2331" w:type="dxa"/>
            <w:gridSpan w:val="2"/>
            <w:vMerge/>
            <w:tcBorders>
              <w:top w:val="single" w:sz="4" w:space="0" w:color="auto"/>
              <w:left w:val="nil"/>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r>
      <w:tr w:rsidR="00694191" w:rsidRPr="007B3106">
        <w:trPr>
          <w:trHeight w:val="615"/>
        </w:trPr>
        <w:tc>
          <w:tcPr>
            <w:tcW w:w="1812"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1661"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2787"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3356"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或省级教研教改课题立项15个以上</w:t>
            </w:r>
          </w:p>
        </w:tc>
        <w:tc>
          <w:tcPr>
            <w:tcW w:w="1492"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无</w:t>
            </w:r>
          </w:p>
        </w:tc>
        <w:tc>
          <w:tcPr>
            <w:tcW w:w="1068"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无</w:t>
            </w:r>
          </w:p>
        </w:tc>
        <w:tc>
          <w:tcPr>
            <w:tcW w:w="744"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2331" w:type="dxa"/>
            <w:gridSpan w:val="2"/>
            <w:vMerge/>
            <w:tcBorders>
              <w:top w:val="single" w:sz="4" w:space="0" w:color="auto"/>
              <w:left w:val="nil"/>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r>
      <w:tr w:rsidR="00694191" w:rsidRPr="007B3106">
        <w:trPr>
          <w:trHeight w:val="568"/>
        </w:trPr>
        <w:tc>
          <w:tcPr>
            <w:tcW w:w="18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科学研究（总共50分）</w:t>
            </w:r>
          </w:p>
        </w:tc>
        <w:tc>
          <w:tcPr>
            <w:tcW w:w="16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科研项目（15分）</w:t>
            </w:r>
          </w:p>
        </w:tc>
        <w:tc>
          <w:tcPr>
            <w:tcW w:w="2787"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国家课题（10分）</w:t>
            </w:r>
          </w:p>
        </w:tc>
        <w:tc>
          <w:tcPr>
            <w:tcW w:w="3356"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新增10个及以上国家课题</w:t>
            </w:r>
          </w:p>
        </w:tc>
        <w:tc>
          <w:tcPr>
            <w:tcW w:w="1492"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2400（</w:t>
            </w:r>
            <w:proofErr w:type="gramStart"/>
            <w:r w:rsidRPr="00AD366E">
              <w:rPr>
                <w:rFonts w:ascii="宋体" w:hAnsi="宋体" w:cs="宋体" w:hint="eastAsia"/>
                <w:kern w:val="0"/>
                <w:sz w:val="18"/>
                <w:szCs w:val="18"/>
              </w:rPr>
              <w:t>立项科</w:t>
            </w:r>
            <w:proofErr w:type="gramEnd"/>
            <w:r w:rsidRPr="00AD366E">
              <w:rPr>
                <w:rFonts w:ascii="宋体" w:hAnsi="宋体" w:cs="宋体" w:hint="eastAsia"/>
                <w:kern w:val="0"/>
                <w:sz w:val="18"/>
                <w:szCs w:val="18"/>
              </w:rPr>
              <w:t>时）</w:t>
            </w:r>
          </w:p>
        </w:tc>
        <w:tc>
          <w:tcPr>
            <w:tcW w:w="1068"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744"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国家课题等级不同对应的科时不同</w:t>
            </w:r>
          </w:p>
        </w:tc>
        <w:tc>
          <w:tcPr>
            <w:tcW w:w="1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left"/>
              <w:rPr>
                <w:rFonts w:ascii="宋体" w:hAnsi="宋体" w:cs="宋体"/>
                <w:kern w:val="0"/>
                <w:sz w:val="18"/>
                <w:szCs w:val="18"/>
              </w:rPr>
            </w:pPr>
            <w:r w:rsidRPr="00AD366E">
              <w:rPr>
                <w:rFonts w:ascii="宋体" w:hAnsi="宋体" w:cs="宋体" w:hint="eastAsia"/>
                <w:kern w:val="0"/>
                <w:sz w:val="18"/>
                <w:szCs w:val="18"/>
              </w:rPr>
              <w:t>国家级项目、外文C级及以上和中文B级及以上多出的科时可以互换，省级课题和CSSCI/CSCD</w:t>
            </w:r>
            <w:proofErr w:type="gramStart"/>
            <w:r w:rsidRPr="00AD366E">
              <w:rPr>
                <w:rFonts w:ascii="宋体" w:hAnsi="宋体" w:cs="宋体" w:hint="eastAsia"/>
                <w:kern w:val="0"/>
                <w:sz w:val="18"/>
                <w:szCs w:val="18"/>
              </w:rPr>
              <w:t>源刊论文</w:t>
            </w:r>
            <w:proofErr w:type="gramEnd"/>
            <w:r w:rsidRPr="00AD366E">
              <w:rPr>
                <w:rFonts w:ascii="宋体" w:hAnsi="宋体" w:cs="宋体" w:hint="eastAsia"/>
                <w:kern w:val="0"/>
                <w:sz w:val="18"/>
                <w:szCs w:val="18"/>
              </w:rPr>
              <w:t>超出的科时不能互换。该一级指标30分以上及格，但该指标总科时未完成，将核减相应比例经费</w:t>
            </w:r>
          </w:p>
        </w:tc>
      </w:tr>
      <w:tr w:rsidR="00694191" w:rsidRPr="007B3106">
        <w:trPr>
          <w:trHeight w:val="750"/>
        </w:trPr>
        <w:tc>
          <w:tcPr>
            <w:tcW w:w="1812"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1661"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2787"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省级课题（5分）</w:t>
            </w:r>
          </w:p>
        </w:tc>
        <w:tc>
          <w:tcPr>
            <w:tcW w:w="3356"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新增40个及以上省级课题</w:t>
            </w:r>
          </w:p>
        </w:tc>
        <w:tc>
          <w:tcPr>
            <w:tcW w:w="1492"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2400（</w:t>
            </w:r>
            <w:proofErr w:type="gramStart"/>
            <w:r w:rsidRPr="00AD366E">
              <w:rPr>
                <w:rFonts w:ascii="宋体" w:hAnsi="宋体" w:cs="宋体" w:hint="eastAsia"/>
                <w:kern w:val="0"/>
                <w:sz w:val="18"/>
                <w:szCs w:val="18"/>
              </w:rPr>
              <w:t>立项科</w:t>
            </w:r>
            <w:proofErr w:type="gramEnd"/>
            <w:r w:rsidRPr="00AD366E">
              <w:rPr>
                <w:rFonts w:ascii="宋体" w:hAnsi="宋体" w:cs="宋体" w:hint="eastAsia"/>
                <w:kern w:val="0"/>
                <w:sz w:val="18"/>
                <w:szCs w:val="18"/>
              </w:rPr>
              <w:t>时）</w:t>
            </w:r>
          </w:p>
        </w:tc>
        <w:tc>
          <w:tcPr>
            <w:tcW w:w="1068"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744"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972"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1359"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r>
      <w:tr w:rsidR="00694191" w:rsidRPr="007B3106">
        <w:trPr>
          <w:trHeight w:val="720"/>
        </w:trPr>
        <w:tc>
          <w:tcPr>
            <w:tcW w:w="1812"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16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科研成果（35分）</w:t>
            </w:r>
          </w:p>
        </w:tc>
        <w:tc>
          <w:tcPr>
            <w:tcW w:w="2787"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科研获奖（5分）</w:t>
            </w:r>
          </w:p>
        </w:tc>
        <w:tc>
          <w:tcPr>
            <w:tcW w:w="3356"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新增省级获奖3个以上</w:t>
            </w:r>
          </w:p>
        </w:tc>
        <w:tc>
          <w:tcPr>
            <w:tcW w:w="1492"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720</w:t>
            </w:r>
          </w:p>
        </w:tc>
        <w:tc>
          <w:tcPr>
            <w:tcW w:w="1068"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744"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等级不同对应的科时不同</w:t>
            </w:r>
          </w:p>
        </w:tc>
        <w:tc>
          <w:tcPr>
            <w:tcW w:w="1359"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r>
      <w:tr w:rsidR="00694191" w:rsidRPr="007B3106">
        <w:trPr>
          <w:trHeight w:val="720"/>
        </w:trPr>
        <w:tc>
          <w:tcPr>
            <w:tcW w:w="1812"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1661"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2787"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出版专著/教材（5分）</w:t>
            </w:r>
          </w:p>
        </w:tc>
        <w:tc>
          <w:tcPr>
            <w:tcW w:w="3356"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完成专著5本（B级以上）或国家级规划教材5本</w:t>
            </w:r>
          </w:p>
        </w:tc>
        <w:tc>
          <w:tcPr>
            <w:tcW w:w="1492"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900</w:t>
            </w:r>
          </w:p>
        </w:tc>
        <w:tc>
          <w:tcPr>
            <w:tcW w:w="1068"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744"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972"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1359"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r>
      <w:tr w:rsidR="00694191" w:rsidRPr="007B3106">
        <w:trPr>
          <w:trHeight w:val="900"/>
        </w:trPr>
        <w:tc>
          <w:tcPr>
            <w:tcW w:w="1812"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1661"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2787"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外文C级，中文B级以上论文（20分）</w:t>
            </w:r>
          </w:p>
        </w:tc>
        <w:tc>
          <w:tcPr>
            <w:tcW w:w="3356"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完成50篇及以上</w:t>
            </w:r>
          </w:p>
        </w:tc>
        <w:tc>
          <w:tcPr>
            <w:tcW w:w="1492"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11700</w:t>
            </w:r>
          </w:p>
        </w:tc>
        <w:tc>
          <w:tcPr>
            <w:tcW w:w="1068"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744"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972"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1359"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r>
      <w:tr w:rsidR="00694191" w:rsidRPr="007B3106">
        <w:trPr>
          <w:trHeight w:val="975"/>
        </w:trPr>
        <w:tc>
          <w:tcPr>
            <w:tcW w:w="1812"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1661"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2787"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CSSCI/CSCD（5分）</w:t>
            </w:r>
          </w:p>
        </w:tc>
        <w:tc>
          <w:tcPr>
            <w:tcW w:w="3356"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color w:val="000000"/>
                <w:kern w:val="0"/>
                <w:sz w:val="18"/>
                <w:szCs w:val="18"/>
              </w:rPr>
              <w:t>完成CSSCI/CSCD来源期刊论文50篇以上</w:t>
            </w:r>
          </w:p>
        </w:tc>
        <w:tc>
          <w:tcPr>
            <w:tcW w:w="1492"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3000</w:t>
            </w:r>
          </w:p>
        </w:tc>
        <w:tc>
          <w:tcPr>
            <w:tcW w:w="1068"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744"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972"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论文转载</w:t>
            </w:r>
            <w:proofErr w:type="gramStart"/>
            <w:r w:rsidRPr="00AD366E">
              <w:rPr>
                <w:rFonts w:ascii="宋体" w:hAnsi="宋体" w:cs="宋体" w:hint="eastAsia"/>
                <w:kern w:val="0"/>
                <w:sz w:val="18"/>
                <w:szCs w:val="18"/>
              </w:rPr>
              <w:t>计算科</w:t>
            </w:r>
            <w:proofErr w:type="gramEnd"/>
            <w:r w:rsidRPr="00AD366E">
              <w:rPr>
                <w:rFonts w:ascii="宋体" w:hAnsi="宋体" w:cs="宋体" w:hint="eastAsia"/>
                <w:kern w:val="0"/>
                <w:sz w:val="18"/>
                <w:szCs w:val="18"/>
              </w:rPr>
              <w:t>时</w:t>
            </w:r>
          </w:p>
        </w:tc>
        <w:tc>
          <w:tcPr>
            <w:tcW w:w="1359"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r>
      <w:tr w:rsidR="00694191" w:rsidRPr="007B3106">
        <w:trPr>
          <w:trHeight w:val="615"/>
        </w:trPr>
        <w:tc>
          <w:tcPr>
            <w:tcW w:w="18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服务地方经济（总共15分）</w:t>
            </w: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横向课题（5分）</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left"/>
              <w:rPr>
                <w:rFonts w:ascii="宋体" w:hAnsi="宋体" w:cs="宋体"/>
                <w:kern w:val="0"/>
                <w:sz w:val="18"/>
                <w:szCs w:val="18"/>
              </w:rPr>
            </w:pPr>
            <w:r w:rsidRPr="00AD366E">
              <w:rPr>
                <w:rFonts w:ascii="宋体" w:hAnsi="宋体" w:cs="宋体" w:hint="eastAsia"/>
                <w:kern w:val="0"/>
                <w:sz w:val="18"/>
                <w:szCs w:val="18"/>
              </w:rPr>
              <w:t>横向课题经费400万</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400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233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该一级指标内科</w:t>
            </w:r>
            <w:proofErr w:type="gramStart"/>
            <w:r w:rsidRPr="00AD366E">
              <w:rPr>
                <w:rFonts w:ascii="宋体" w:hAnsi="宋体" w:cs="宋体" w:hint="eastAsia"/>
                <w:kern w:val="0"/>
                <w:sz w:val="18"/>
                <w:szCs w:val="18"/>
              </w:rPr>
              <w:t>研</w:t>
            </w:r>
            <w:proofErr w:type="gramEnd"/>
            <w:r w:rsidRPr="00AD366E">
              <w:rPr>
                <w:rFonts w:ascii="宋体" w:hAnsi="宋体" w:cs="宋体" w:hint="eastAsia"/>
                <w:kern w:val="0"/>
                <w:sz w:val="18"/>
                <w:szCs w:val="18"/>
              </w:rPr>
              <w:t>科时可互换，该一级指标9分以上及格，</w:t>
            </w:r>
            <w:r w:rsidRPr="00AD366E">
              <w:rPr>
                <w:rFonts w:ascii="宋体" w:hAnsi="宋体" w:cs="宋体" w:hint="eastAsia"/>
                <w:kern w:val="0"/>
                <w:sz w:val="18"/>
                <w:szCs w:val="18"/>
              </w:rPr>
              <w:lastRenderedPageBreak/>
              <w:t>但该指标总科时未完成，将核减相应比例经费</w:t>
            </w:r>
          </w:p>
        </w:tc>
      </w:tr>
      <w:tr w:rsidR="00694191" w:rsidRPr="007B3106">
        <w:trPr>
          <w:trHeight w:val="900"/>
        </w:trPr>
        <w:tc>
          <w:tcPr>
            <w:tcW w:w="1812"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成果转化及专利（5分）</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软件著作权、国家实用新型专利、国家外观设计</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left"/>
              <w:rPr>
                <w:rFonts w:ascii="宋体" w:hAnsi="宋体" w:cs="宋体"/>
                <w:kern w:val="0"/>
                <w:sz w:val="18"/>
                <w:szCs w:val="18"/>
              </w:rPr>
            </w:pPr>
            <w:r w:rsidRPr="00AD366E">
              <w:rPr>
                <w:rFonts w:ascii="宋体" w:hAnsi="宋体" w:cs="宋体" w:hint="eastAsia"/>
                <w:kern w:val="0"/>
                <w:sz w:val="18"/>
                <w:szCs w:val="18"/>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300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2331" w:type="dxa"/>
            <w:gridSpan w:val="2"/>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r>
      <w:tr w:rsidR="00694191" w:rsidRPr="007B3106">
        <w:trPr>
          <w:trHeight w:val="909"/>
        </w:trPr>
        <w:tc>
          <w:tcPr>
            <w:tcW w:w="1812"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智库建设（5分）</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left"/>
              <w:rPr>
                <w:rFonts w:ascii="宋体" w:hAnsi="宋体" w:cs="宋体"/>
                <w:kern w:val="0"/>
                <w:sz w:val="18"/>
                <w:szCs w:val="18"/>
              </w:rPr>
            </w:pPr>
            <w:r w:rsidRPr="00AD366E">
              <w:rPr>
                <w:rFonts w:ascii="宋体" w:hAnsi="宋体" w:cs="宋体" w:hint="eastAsia"/>
                <w:kern w:val="0"/>
                <w:sz w:val="18"/>
                <w:szCs w:val="18"/>
              </w:rPr>
              <w:t>智库建设特色、政策建议、咨询报告被中央各部门采纳或被省委省政府主要领导、中央部级以上领导批示</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left"/>
              <w:rPr>
                <w:rFonts w:ascii="宋体" w:hAnsi="宋体" w:cs="宋体"/>
                <w:kern w:val="0"/>
                <w:sz w:val="18"/>
                <w:szCs w:val="18"/>
              </w:rPr>
            </w:pPr>
            <w:r w:rsidRPr="00AD366E">
              <w:rPr>
                <w:rFonts w:ascii="宋体" w:hAnsi="宋体" w:cs="宋体" w:hint="eastAsia"/>
                <w:kern w:val="0"/>
                <w:sz w:val="18"/>
                <w:szCs w:val="18"/>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900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2331" w:type="dxa"/>
            <w:gridSpan w:val="2"/>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r>
      <w:tr w:rsidR="00694191" w:rsidRPr="007B3106">
        <w:trPr>
          <w:trHeight w:val="607"/>
        </w:trPr>
        <w:tc>
          <w:tcPr>
            <w:tcW w:w="18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科研平台与学术交流（总共5分）</w:t>
            </w:r>
          </w:p>
        </w:tc>
        <w:tc>
          <w:tcPr>
            <w:tcW w:w="1661"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科研平台建设（3分）</w:t>
            </w:r>
          </w:p>
        </w:tc>
        <w:tc>
          <w:tcPr>
            <w:tcW w:w="2787"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省级科研平台（3分）</w:t>
            </w:r>
          </w:p>
        </w:tc>
        <w:tc>
          <w:tcPr>
            <w:tcW w:w="3356"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见附注5</w:t>
            </w:r>
          </w:p>
        </w:tc>
        <w:tc>
          <w:tcPr>
            <w:tcW w:w="1492"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无</w:t>
            </w:r>
          </w:p>
        </w:tc>
        <w:tc>
          <w:tcPr>
            <w:tcW w:w="1068"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无</w:t>
            </w:r>
          </w:p>
        </w:tc>
        <w:tc>
          <w:tcPr>
            <w:tcW w:w="744"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233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r>
      <w:tr w:rsidR="00694191" w:rsidRPr="007B3106">
        <w:trPr>
          <w:trHeight w:val="945"/>
        </w:trPr>
        <w:tc>
          <w:tcPr>
            <w:tcW w:w="1812" w:type="dxa"/>
            <w:vMerge/>
            <w:tcBorders>
              <w:top w:val="single" w:sz="4" w:space="0" w:color="auto"/>
              <w:left w:val="single" w:sz="4" w:space="0" w:color="auto"/>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c>
          <w:tcPr>
            <w:tcW w:w="1661"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国际国内学术交流活动（2分）</w:t>
            </w:r>
          </w:p>
        </w:tc>
        <w:tc>
          <w:tcPr>
            <w:tcW w:w="2787"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left"/>
              <w:rPr>
                <w:rFonts w:ascii="宋体" w:hAnsi="宋体" w:cs="宋体"/>
                <w:kern w:val="0"/>
                <w:sz w:val="18"/>
                <w:szCs w:val="18"/>
              </w:rPr>
            </w:pPr>
            <w:r w:rsidRPr="00AD366E">
              <w:rPr>
                <w:rFonts w:ascii="宋体" w:hAnsi="宋体" w:cs="宋体" w:hint="eastAsia"/>
                <w:kern w:val="0"/>
                <w:sz w:val="18"/>
                <w:szCs w:val="18"/>
              </w:rPr>
              <w:t>主办、承办国际学术会议，或举办国内学术会议</w:t>
            </w:r>
          </w:p>
        </w:tc>
        <w:tc>
          <w:tcPr>
            <w:tcW w:w="3356"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主办、承办国际学术会议1次以上，或主办国内学术会议2次以上</w:t>
            </w:r>
          </w:p>
        </w:tc>
        <w:tc>
          <w:tcPr>
            <w:tcW w:w="1492"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无</w:t>
            </w:r>
          </w:p>
        </w:tc>
        <w:tc>
          <w:tcPr>
            <w:tcW w:w="1068"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无</w:t>
            </w:r>
          </w:p>
        </w:tc>
        <w:tc>
          <w:tcPr>
            <w:tcW w:w="744"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2331" w:type="dxa"/>
            <w:gridSpan w:val="2"/>
            <w:vMerge/>
            <w:tcBorders>
              <w:top w:val="single" w:sz="4" w:space="0" w:color="auto"/>
              <w:left w:val="nil"/>
              <w:bottom w:val="single" w:sz="4" w:space="0" w:color="auto"/>
              <w:right w:val="single" w:sz="4" w:space="0" w:color="auto"/>
            </w:tcBorders>
            <w:vAlign w:val="center"/>
          </w:tcPr>
          <w:p w:rsidR="00694191" w:rsidRPr="00AD366E" w:rsidRDefault="00694191" w:rsidP="00694191">
            <w:pPr>
              <w:widowControl/>
              <w:spacing w:line="300" w:lineRule="exact"/>
              <w:jc w:val="left"/>
              <w:rPr>
                <w:rFonts w:ascii="宋体" w:hAnsi="宋体" w:cs="宋体"/>
                <w:kern w:val="0"/>
                <w:sz w:val="18"/>
                <w:szCs w:val="18"/>
              </w:rPr>
            </w:pPr>
          </w:p>
        </w:tc>
      </w:tr>
      <w:tr w:rsidR="00694191" w:rsidRPr="007B3106">
        <w:trPr>
          <w:trHeight w:val="1152"/>
        </w:trPr>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经费使用情况及网站建设（总共5分）</w:t>
            </w:r>
          </w:p>
        </w:tc>
        <w:tc>
          <w:tcPr>
            <w:tcW w:w="1661"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经费开支规范性（3分）、网站建设（2分）</w:t>
            </w:r>
          </w:p>
        </w:tc>
        <w:tc>
          <w:tcPr>
            <w:tcW w:w="2787"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经费开支比例为科学研究（40%）、学术交流和培训（25%）、条件建设（20%）、日常经费（10%）；网站建设情况</w:t>
            </w:r>
          </w:p>
        </w:tc>
        <w:tc>
          <w:tcPr>
            <w:tcW w:w="3356"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left"/>
              <w:rPr>
                <w:rFonts w:ascii="宋体" w:hAnsi="宋体" w:cs="宋体"/>
                <w:kern w:val="0"/>
                <w:sz w:val="18"/>
                <w:szCs w:val="18"/>
              </w:rPr>
            </w:pPr>
            <w:r w:rsidRPr="00AD366E">
              <w:rPr>
                <w:rFonts w:ascii="宋体" w:hAnsi="宋体" w:cs="宋体" w:hint="eastAsia"/>
                <w:kern w:val="0"/>
                <w:sz w:val="18"/>
                <w:szCs w:val="18"/>
              </w:rPr>
              <w:t>按该三级指标的比例严格开支，网站建设美观大方、网页更新及时</w:t>
            </w:r>
          </w:p>
        </w:tc>
        <w:tc>
          <w:tcPr>
            <w:tcW w:w="1492"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无</w:t>
            </w:r>
          </w:p>
        </w:tc>
        <w:tc>
          <w:tcPr>
            <w:tcW w:w="1068"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无</w:t>
            </w:r>
          </w:p>
        </w:tc>
        <w:tc>
          <w:tcPr>
            <w:tcW w:w="744" w:type="dxa"/>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c>
          <w:tcPr>
            <w:tcW w:w="2331" w:type="dxa"/>
            <w:gridSpan w:val="2"/>
            <w:tcBorders>
              <w:top w:val="single" w:sz="4" w:space="0" w:color="auto"/>
              <w:left w:val="nil"/>
              <w:bottom w:val="single" w:sz="4" w:space="0" w:color="auto"/>
              <w:right w:val="single" w:sz="4" w:space="0" w:color="auto"/>
            </w:tcBorders>
            <w:shd w:val="clear" w:color="auto" w:fill="auto"/>
            <w:vAlign w:val="center"/>
          </w:tcPr>
          <w:p w:rsidR="00694191" w:rsidRPr="00AD366E" w:rsidRDefault="00694191" w:rsidP="00694191">
            <w:pPr>
              <w:widowControl/>
              <w:spacing w:line="300" w:lineRule="exact"/>
              <w:jc w:val="center"/>
              <w:rPr>
                <w:rFonts w:ascii="宋体" w:hAnsi="宋体" w:cs="宋体"/>
                <w:kern w:val="0"/>
                <w:sz w:val="18"/>
                <w:szCs w:val="18"/>
              </w:rPr>
            </w:pPr>
            <w:r w:rsidRPr="00AD366E">
              <w:rPr>
                <w:rFonts w:ascii="宋体" w:hAnsi="宋体" w:cs="宋体" w:hint="eastAsia"/>
                <w:kern w:val="0"/>
                <w:sz w:val="18"/>
                <w:szCs w:val="18"/>
              </w:rPr>
              <w:t xml:space="preserve">　</w:t>
            </w:r>
          </w:p>
        </w:tc>
      </w:tr>
    </w:tbl>
    <w:p w:rsidR="00694191" w:rsidRPr="00537B42" w:rsidRDefault="00694191" w:rsidP="00694191">
      <w:pPr>
        <w:spacing w:line="300" w:lineRule="exact"/>
        <w:rPr>
          <w:rFonts w:ascii="宋体" w:hAnsi="宋体" w:hint="eastAsia"/>
          <w:sz w:val="18"/>
          <w:szCs w:val="18"/>
        </w:rPr>
      </w:pPr>
      <w:r w:rsidRPr="00537B42">
        <w:rPr>
          <w:rFonts w:ascii="宋体" w:hAnsi="宋体" w:hint="eastAsia"/>
          <w:sz w:val="18"/>
          <w:szCs w:val="18"/>
        </w:rPr>
        <w:t xml:space="preserve">附注：1、以上为终期考核目标，即2016年1月1日-2020年12月31日5年考核目标。                                                                </w:t>
      </w:r>
    </w:p>
    <w:p w:rsidR="00694191" w:rsidRPr="00537B42" w:rsidRDefault="00694191" w:rsidP="00694191">
      <w:pPr>
        <w:spacing w:line="300" w:lineRule="exact"/>
        <w:ind w:firstLineChars="298" w:firstLine="482"/>
        <w:jc w:val="left"/>
        <w:rPr>
          <w:rFonts w:ascii="宋体" w:hAnsi="宋体" w:hint="eastAsia"/>
          <w:sz w:val="18"/>
          <w:szCs w:val="18"/>
        </w:rPr>
      </w:pPr>
      <w:r w:rsidRPr="00537B42">
        <w:rPr>
          <w:rFonts w:ascii="宋体" w:hAnsi="宋体" w:hint="eastAsia"/>
          <w:sz w:val="18"/>
          <w:szCs w:val="18"/>
        </w:rPr>
        <w:t>2、获得中国科学院和中国工程院院士称号者、获得国家“千人计划”、“万人计划领军人才”称号（包括科技创新和创业领军人才、文化名家暨“四个一批”哲学社会科学领军人才、国家教学名师、百千万工程领军人才等）、长江学者特聘/讲座教授、国家杰出青年基金获得者、973首席科学家，或“百千万人才工程”国家级人选、973青年首席科学家、“万人计划青年</w:t>
      </w:r>
      <w:proofErr w:type="gramStart"/>
      <w:r w:rsidRPr="00537B42">
        <w:rPr>
          <w:rFonts w:ascii="宋体" w:hAnsi="宋体" w:hint="eastAsia"/>
          <w:sz w:val="18"/>
          <w:szCs w:val="18"/>
        </w:rPr>
        <w:t>拨尖</w:t>
      </w:r>
      <w:proofErr w:type="gramEnd"/>
      <w:r w:rsidRPr="00537B42">
        <w:rPr>
          <w:rFonts w:ascii="宋体" w:hAnsi="宋体" w:hint="eastAsia"/>
          <w:sz w:val="18"/>
          <w:szCs w:val="18"/>
        </w:rPr>
        <w:t xml:space="preserve">人才”、“青年千人”入选者、国家优秀青年基金获得者、“芙蓉学者”称号获得者等。 </w:t>
      </w:r>
    </w:p>
    <w:p w:rsidR="00694191" w:rsidRPr="00537B42" w:rsidRDefault="00694191" w:rsidP="00694191">
      <w:pPr>
        <w:spacing w:line="300" w:lineRule="exact"/>
        <w:ind w:firstLineChars="298" w:firstLine="482"/>
        <w:jc w:val="left"/>
        <w:rPr>
          <w:rFonts w:ascii="宋体" w:hAnsi="宋体" w:hint="eastAsia"/>
          <w:sz w:val="18"/>
          <w:szCs w:val="18"/>
        </w:rPr>
      </w:pPr>
      <w:r w:rsidRPr="00537B42">
        <w:rPr>
          <w:rFonts w:ascii="宋体" w:hAnsi="宋体" w:hint="eastAsia"/>
          <w:sz w:val="18"/>
          <w:szCs w:val="18"/>
        </w:rPr>
        <w:t xml:space="preserve">3、国家和省级科研项目：按照《湖南商学院科研项目管理办法》执行。                                                                                                                                       </w:t>
      </w:r>
    </w:p>
    <w:p w:rsidR="00694191" w:rsidRPr="00537B42" w:rsidRDefault="00694191" w:rsidP="00694191">
      <w:pPr>
        <w:spacing w:line="300" w:lineRule="exact"/>
        <w:rPr>
          <w:rFonts w:ascii="宋体" w:hAnsi="宋体" w:hint="eastAsia"/>
          <w:sz w:val="18"/>
          <w:szCs w:val="18"/>
        </w:rPr>
      </w:pPr>
      <w:r w:rsidRPr="00537B42">
        <w:rPr>
          <w:rFonts w:ascii="宋体" w:hAnsi="宋体" w:hint="eastAsia"/>
          <w:sz w:val="18"/>
          <w:szCs w:val="18"/>
        </w:rPr>
        <w:t xml:space="preserve">      4、学科团队为国家科技进步</w:t>
      </w:r>
      <w:proofErr w:type="gramStart"/>
      <w:r w:rsidRPr="00537B42">
        <w:rPr>
          <w:rFonts w:ascii="宋体" w:hAnsi="宋体" w:hint="eastAsia"/>
          <w:sz w:val="18"/>
          <w:szCs w:val="18"/>
        </w:rPr>
        <w:t>奖创新</w:t>
      </w:r>
      <w:proofErr w:type="gramEnd"/>
      <w:r w:rsidRPr="00537B42">
        <w:rPr>
          <w:rFonts w:ascii="宋体" w:hAnsi="宋体" w:hint="eastAsia"/>
          <w:sz w:val="18"/>
          <w:szCs w:val="18"/>
        </w:rPr>
        <w:t>团队、国家自</w:t>
      </w:r>
      <w:proofErr w:type="gramStart"/>
      <w:r w:rsidRPr="00537B42">
        <w:rPr>
          <w:rFonts w:ascii="宋体" w:hAnsi="宋体" w:hint="eastAsia"/>
          <w:sz w:val="18"/>
          <w:szCs w:val="18"/>
        </w:rPr>
        <w:t>科基金</w:t>
      </w:r>
      <w:proofErr w:type="gramEnd"/>
      <w:r w:rsidRPr="00537B42">
        <w:rPr>
          <w:rFonts w:ascii="宋体" w:hAnsi="宋体" w:hint="eastAsia"/>
          <w:sz w:val="18"/>
          <w:szCs w:val="18"/>
        </w:rPr>
        <w:t>创新群体、教育部创新团队、国家创新人才推进计划重点领域创新团队、省自</w:t>
      </w:r>
      <w:proofErr w:type="gramStart"/>
      <w:r w:rsidRPr="00537B42">
        <w:rPr>
          <w:rFonts w:ascii="宋体" w:hAnsi="宋体" w:hint="eastAsia"/>
          <w:sz w:val="18"/>
          <w:szCs w:val="18"/>
        </w:rPr>
        <w:t>科基金</w:t>
      </w:r>
      <w:proofErr w:type="gramEnd"/>
      <w:r w:rsidRPr="00537B42">
        <w:rPr>
          <w:rFonts w:ascii="宋体" w:hAnsi="宋体" w:hint="eastAsia"/>
          <w:sz w:val="18"/>
          <w:szCs w:val="18"/>
        </w:rPr>
        <w:t xml:space="preserve">创新群体、省高校科技创新团队。                                                                                                                  </w:t>
      </w:r>
    </w:p>
    <w:p w:rsidR="00694191" w:rsidRPr="00537B42" w:rsidRDefault="00694191" w:rsidP="00694191">
      <w:pPr>
        <w:spacing w:line="300" w:lineRule="exact"/>
        <w:ind w:firstLineChars="298" w:firstLine="482"/>
        <w:rPr>
          <w:rFonts w:ascii="宋体" w:hAnsi="宋体" w:hint="eastAsia"/>
          <w:sz w:val="18"/>
          <w:szCs w:val="18"/>
        </w:rPr>
      </w:pPr>
      <w:r w:rsidRPr="00537B42">
        <w:rPr>
          <w:rFonts w:ascii="宋体" w:hAnsi="宋体" w:hint="eastAsia"/>
          <w:sz w:val="18"/>
          <w:szCs w:val="18"/>
        </w:rPr>
        <w:t>5、国家级科研平台限：国家2011协同创新中心、国家重点实验室、国家工程实验室、国防科技重点实验室、国家工程（技术）研究中心、教育部人文社科重点研究基地；省部级科研平台限：湖南省2011协同创新中心、国务院各部委（科技部、</w:t>
      </w:r>
      <w:proofErr w:type="gramStart"/>
      <w:r w:rsidRPr="00537B42">
        <w:rPr>
          <w:rFonts w:ascii="宋体" w:hAnsi="宋体" w:hint="eastAsia"/>
          <w:sz w:val="18"/>
          <w:szCs w:val="18"/>
        </w:rPr>
        <w:t>国家发改委</w:t>
      </w:r>
      <w:proofErr w:type="gramEnd"/>
      <w:r w:rsidRPr="00537B42">
        <w:rPr>
          <w:rFonts w:ascii="宋体" w:hAnsi="宋体" w:hint="eastAsia"/>
          <w:sz w:val="18"/>
          <w:szCs w:val="18"/>
        </w:rPr>
        <w:t>除外）重点实验室、湖南省重点实验室、湖南省高校重点实验室、湖南省工程实验室、教育部工程研究中心、湖南省工程（技术）研究中心、湖南省社会科学研究基地、湖南省高校社科重点研究基地。</w:t>
      </w:r>
    </w:p>
    <w:p w:rsidR="00694191" w:rsidRPr="00537B42" w:rsidRDefault="00694191" w:rsidP="00694191">
      <w:pPr>
        <w:spacing w:line="300" w:lineRule="exact"/>
        <w:ind w:firstLineChars="298" w:firstLine="482"/>
        <w:jc w:val="left"/>
        <w:rPr>
          <w:rFonts w:ascii="宋体" w:hAnsi="宋体" w:hint="eastAsia"/>
          <w:sz w:val="18"/>
          <w:szCs w:val="18"/>
        </w:rPr>
      </w:pPr>
      <w:r>
        <w:rPr>
          <w:rFonts w:ascii="宋体" w:hAnsi="宋体" w:hint="eastAsia"/>
          <w:sz w:val="18"/>
          <w:szCs w:val="18"/>
        </w:rPr>
        <w:t>6</w:t>
      </w:r>
      <w:r w:rsidRPr="00537B42">
        <w:rPr>
          <w:rFonts w:ascii="宋体" w:hAnsi="宋体" w:hint="eastAsia"/>
          <w:sz w:val="18"/>
          <w:szCs w:val="18"/>
        </w:rPr>
        <w:t>、国家级科研平台限：国家2011协同创新中心、国家重点实验室、国家工程实验室、国防科技重点实验室、国家工程（技术）研究中心、教育部人文社科重点研究基地；省部级科研平台限：湖南省2011协同创新中心、国务院各部委（科技部、</w:t>
      </w:r>
      <w:proofErr w:type="gramStart"/>
      <w:r w:rsidRPr="00537B42">
        <w:rPr>
          <w:rFonts w:ascii="宋体" w:hAnsi="宋体" w:hint="eastAsia"/>
          <w:sz w:val="18"/>
          <w:szCs w:val="18"/>
        </w:rPr>
        <w:t>国家发改委</w:t>
      </w:r>
      <w:proofErr w:type="gramEnd"/>
      <w:r w:rsidRPr="00537B42">
        <w:rPr>
          <w:rFonts w:ascii="宋体" w:hAnsi="宋体" w:hint="eastAsia"/>
          <w:sz w:val="18"/>
          <w:szCs w:val="18"/>
        </w:rPr>
        <w:t>除外）重点实验室、湖南省重点实验室、湖南省高校重点实验室、湖南省工程实验室、教育部工程研究中心、湖南省工程（技术）研究中心、湖南省社会科学研究基地、湖南省高校社科重点研究基地。</w:t>
      </w:r>
    </w:p>
    <w:p w:rsidR="00694191" w:rsidRDefault="00694191" w:rsidP="00694191">
      <w:pPr>
        <w:spacing w:line="300" w:lineRule="exact"/>
        <w:rPr>
          <w:rFonts w:ascii="仿宋_GB2312" w:eastAsia="仿宋_GB2312"/>
          <w:szCs w:val="21"/>
        </w:rPr>
        <w:sectPr w:rsidR="00694191" w:rsidSect="00694191">
          <w:pgSz w:w="16838" w:h="11906" w:orient="landscape"/>
          <w:pgMar w:top="1531" w:right="1440" w:bottom="1531" w:left="1440" w:header="851" w:footer="1418" w:gutter="0"/>
          <w:cols w:space="720"/>
          <w:docGrid w:type="linesAndChars" w:linePitch="608" w:charSpace="-3753"/>
        </w:sect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Default="00694191" w:rsidP="00694191">
      <w:pPr>
        <w:spacing w:line="300" w:lineRule="exact"/>
        <w:rPr>
          <w:rFonts w:ascii="仿宋_GB2312" w:eastAsia="仿宋_GB2312" w:hint="eastAsia"/>
          <w:szCs w:val="21"/>
        </w:rPr>
      </w:pPr>
    </w:p>
    <w:p w:rsidR="00694191" w:rsidRPr="00420450" w:rsidRDefault="00694191" w:rsidP="00694191">
      <w:pPr>
        <w:spacing w:line="300" w:lineRule="exact"/>
        <w:ind w:leftChars="-171" w:left="-359" w:rightChars="-159" w:right="-334"/>
        <w:rPr>
          <w:rFonts w:ascii="仿宋_GB2312" w:eastAsia="仿宋_GB2312" w:hint="eastAsia"/>
          <w:szCs w:val="21"/>
        </w:rPr>
      </w:pPr>
    </w:p>
    <w:p w:rsidR="00694191" w:rsidRDefault="00694191" w:rsidP="00694191">
      <w:pPr>
        <w:spacing w:line="576" w:lineRule="exact"/>
        <w:ind w:leftChars="-171" w:left="-359" w:rightChars="-159" w:right="-334"/>
        <w:rPr>
          <w:rFonts w:ascii="仿宋_GB2312" w:eastAsia="仿宋_GB2312" w:hint="eastAsia"/>
          <w:sz w:val="28"/>
          <w:szCs w:val="28"/>
        </w:rPr>
      </w:pPr>
      <w:r>
        <w:rPr>
          <w:rFonts w:ascii="仿宋_GB2312" w:eastAsia="仿宋_GB2312" w:hint="eastAsia"/>
          <w:sz w:val="28"/>
          <w:szCs w:val="28"/>
          <w:lang w:val="en-US" w:eastAsia="zh-CN"/>
        </w:rPr>
        <w:pict>
          <v:line id="_x0000_s1029" style="position:absolute;left:0;text-align:left;z-index:251659264" from="-21.75pt,4.2pt" to="437.25pt,4.2pt"/>
        </w:pict>
      </w:r>
      <w:r>
        <w:rPr>
          <w:rFonts w:ascii="仿宋_GB2312" w:eastAsia="仿宋_GB2312" w:hint="eastAsia"/>
          <w:sz w:val="28"/>
          <w:szCs w:val="28"/>
        </w:rPr>
        <w:t xml:space="preserve">湖南商学院党政办公室                          </w:t>
      </w:r>
      <w:smartTag w:uri="urn:schemas-microsoft-com:office:smarttags" w:element="chmetcnv">
        <w:smartTagPr>
          <w:attr w:name="Year" w:val="2016"/>
          <w:attr w:name="Month" w:val="6"/>
          <w:attr w:name="Day" w:val="3"/>
          <w:attr w:name="IsLunarDate" w:val="False"/>
          <w:attr w:name="IsROCDate" w:val="False"/>
        </w:smartTagPr>
        <w:r>
          <w:rPr>
            <w:rFonts w:ascii="仿宋_GB2312" w:eastAsia="仿宋_GB2312" w:hint="eastAsia"/>
            <w:sz w:val="28"/>
            <w:szCs w:val="28"/>
          </w:rPr>
          <w:t>2016年6月3日</w:t>
        </w:r>
      </w:smartTag>
      <w:r>
        <w:rPr>
          <w:rFonts w:ascii="仿宋_GB2312" w:eastAsia="仿宋_GB2312" w:hint="eastAsia"/>
          <w:sz w:val="28"/>
          <w:szCs w:val="28"/>
        </w:rPr>
        <w:t>印发</w:t>
      </w:r>
    </w:p>
    <w:p w:rsidR="00694191" w:rsidRPr="00694191" w:rsidRDefault="00694191" w:rsidP="00694191">
      <w:pPr>
        <w:spacing w:line="240" w:lineRule="exact"/>
        <w:ind w:leftChars="-171" w:left="-359" w:rightChars="-159" w:right="-334"/>
        <w:rPr>
          <w:rFonts w:hint="eastAsia"/>
        </w:rPr>
      </w:pPr>
      <w:r>
        <w:rPr>
          <w:rFonts w:hint="eastAsia"/>
          <w:lang w:val="en-US" w:eastAsia="zh-CN"/>
        </w:rPr>
        <w:pict>
          <v:line id="_x0000_s1028" style="position:absolute;left:0;text-align:left;z-index:251658240" from="-21.75pt,2.65pt" to="437.25pt,2.65pt"/>
        </w:pict>
      </w:r>
    </w:p>
    <w:sectPr w:rsidR="00694191" w:rsidRPr="006941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EEB" w:rsidRDefault="00E26EEB">
      <w:r>
        <w:separator/>
      </w:r>
    </w:p>
  </w:endnote>
  <w:endnote w:type="continuationSeparator" w:id="0">
    <w:p w:rsidR="00E26EEB" w:rsidRDefault="00E26E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0F3C52" w:usb2="00000016" w:usb3="00000000" w:csb0="0004001F"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191" w:rsidRDefault="00694191">
    <w:pPr>
      <w:pStyle w:val="a3"/>
      <w:framePr w:h="0" w:wrap="around" w:vAnchor="text" w:hAnchor="margin" w:xAlign="outside" w:y="1"/>
      <w:rPr>
        <w:rStyle w:val="a4"/>
        <w:rFonts w:ascii="宋体" w:hAnsi="宋体" w:hint="eastAsia"/>
        <w:sz w:val="28"/>
        <w:szCs w:val="28"/>
      </w:rPr>
    </w:pPr>
    <w:r>
      <w:rPr>
        <w:rStyle w:val="a4"/>
        <w:rFonts w:ascii="宋体" w:hAnsi="宋体" w:hint="eastAsia"/>
        <w:sz w:val="28"/>
        <w:szCs w:val="28"/>
      </w:rPr>
      <w:t>－</w:t>
    </w: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Pr>
        <w:rStyle w:val="a4"/>
        <w:rFonts w:ascii="宋体" w:hAnsi="宋体"/>
        <w:noProof/>
        <w:sz w:val="28"/>
        <w:szCs w:val="28"/>
      </w:rPr>
      <w:t>14</w:t>
    </w:r>
    <w:r>
      <w:rPr>
        <w:rFonts w:ascii="宋体" w:hAnsi="宋体"/>
        <w:sz w:val="28"/>
        <w:szCs w:val="28"/>
      </w:rPr>
      <w:fldChar w:fldCharType="end"/>
    </w:r>
    <w:r>
      <w:rPr>
        <w:rStyle w:val="a4"/>
        <w:rFonts w:ascii="宋体" w:hAnsi="宋体" w:hint="eastAsia"/>
        <w:sz w:val="28"/>
        <w:szCs w:val="28"/>
      </w:rPr>
      <w:t>－</w:t>
    </w:r>
  </w:p>
  <w:p w:rsidR="00694191" w:rsidRDefault="00694191">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191" w:rsidRDefault="00694191">
    <w:pPr>
      <w:pStyle w:val="a3"/>
      <w:framePr w:h="0" w:wrap="around" w:vAnchor="text" w:hAnchor="margin" w:xAlign="outside" w:y="1"/>
      <w:rPr>
        <w:rStyle w:val="a4"/>
        <w:rFonts w:ascii="宋体" w:hAnsi="宋体" w:hint="eastAsia"/>
        <w:sz w:val="28"/>
        <w:szCs w:val="28"/>
      </w:rPr>
    </w:pPr>
    <w:r>
      <w:rPr>
        <w:rStyle w:val="a4"/>
        <w:rFonts w:ascii="宋体" w:hAnsi="宋体" w:hint="eastAsia"/>
        <w:sz w:val="28"/>
        <w:szCs w:val="28"/>
      </w:rPr>
      <w:t>－</w:t>
    </w: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sidR="00EE1BB0">
      <w:rPr>
        <w:rStyle w:val="a4"/>
        <w:rFonts w:ascii="宋体" w:hAnsi="宋体"/>
        <w:noProof/>
        <w:sz w:val="28"/>
        <w:szCs w:val="28"/>
      </w:rPr>
      <w:t>1</w:t>
    </w:r>
    <w:r>
      <w:rPr>
        <w:rFonts w:ascii="宋体" w:hAnsi="宋体"/>
        <w:sz w:val="28"/>
        <w:szCs w:val="28"/>
      </w:rPr>
      <w:fldChar w:fldCharType="end"/>
    </w:r>
    <w:r>
      <w:rPr>
        <w:rStyle w:val="a4"/>
        <w:rFonts w:ascii="宋体" w:hAnsi="宋体" w:hint="eastAsia"/>
        <w:sz w:val="28"/>
        <w:szCs w:val="28"/>
      </w:rPr>
      <w:t>－</w:t>
    </w:r>
  </w:p>
  <w:p w:rsidR="00694191" w:rsidRDefault="00694191">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EEB" w:rsidRDefault="00E26EEB">
      <w:r>
        <w:separator/>
      </w:r>
    </w:p>
  </w:footnote>
  <w:footnote w:type="continuationSeparator" w:id="0">
    <w:p w:rsidR="00E26EEB" w:rsidRDefault="00E26E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191" w:rsidRDefault="00694191" w:rsidP="00694191">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grammar="clean"/>
  <w:stylePaneFormatFilter w:val="3F01"/>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4191"/>
    <w:rsid w:val="000C53E1"/>
    <w:rsid w:val="003C641B"/>
    <w:rsid w:val="005A5B5D"/>
    <w:rsid w:val="00622E1B"/>
    <w:rsid w:val="00694191"/>
    <w:rsid w:val="007A1E35"/>
    <w:rsid w:val="008F0588"/>
    <w:rsid w:val="00987163"/>
    <w:rsid w:val="00992F5F"/>
    <w:rsid w:val="00A16BF4"/>
    <w:rsid w:val="00CE6342"/>
    <w:rsid w:val="00DC3DFB"/>
    <w:rsid w:val="00E26EEB"/>
    <w:rsid w:val="00EE1B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aliases w:val="标题1"/>
    <w:basedOn w:val="a"/>
    <w:next w:val="a"/>
    <w:qFormat/>
    <w:rsid w:val="007A1E35"/>
    <w:pPr>
      <w:keepNext/>
      <w:keepLines/>
      <w:spacing w:before="260" w:after="260" w:line="416" w:lineRule="auto"/>
      <w:outlineLvl w:val="1"/>
    </w:pPr>
    <w:rPr>
      <w:rFonts w:ascii="Arial" w:eastAsia="黑体" w:hAnsi="Arial"/>
      <w:b/>
      <w:bCs/>
      <w:sz w:val="44"/>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Char">
    <w:name w:val="页脚 Char"/>
    <w:link w:val="a3"/>
    <w:rsid w:val="00694191"/>
    <w:rPr>
      <w:sz w:val="18"/>
      <w:szCs w:val="18"/>
      <w:lang w:bidi="ar-SA"/>
    </w:rPr>
  </w:style>
  <w:style w:type="character" w:styleId="a4">
    <w:name w:val="page number"/>
    <w:basedOn w:val="a0"/>
    <w:rsid w:val="00694191"/>
  </w:style>
  <w:style w:type="paragraph" w:styleId="a3">
    <w:name w:val="footer"/>
    <w:basedOn w:val="a"/>
    <w:link w:val="Char"/>
    <w:rsid w:val="00694191"/>
    <w:pPr>
      <w:tabs>
        <w:tab w:val="center" w:pos="4153"/>
        <w:tab w:val="right" w:pos="8306"/>
      </w:tabs>
      <w:snapToGrid w:val="0"/>
      <w:jc w:val="left"/>
    </w:pPr>
    <w:rPr>
      <w:kern w:val="0"/>
      <w:sz w:val="18"/>
      <w:szCs w:val="18"/>
      <w:lang/>
    </w:rPr>
  </w:style>
  <w:style w:type="paragraph" w:styleId="a5">
    <w:name w:val="header"/>
    <w:basedOn w:val="a"/>
    <w:rsid w:val="00694191"/>
    <w:pPr>
      <w:pBdr>
        <w:bottom w:val="single" w:sz="6" w:space="1" w:color="auto"/>
      </w:pBdr>
      <w:tabs>
        <w:tab w:val="center" w:pos="4153"/>
        <w:tab w:val="right" w:pos="8306"/>
      </w:tabs>
      <w:snapToGrid w:val="0"/>
      <w:jc w:val="center"/>
    </w:pPr>
    <w:rPr>
      <w:sz w:val="18"/>
      <w:szCs w:val="18"/>
    </w:rPr>
  </w:style>
  <w:style w:type="paragraph" w:customStyle="1" w:styleId="reader-word-layer">
    <w:name w:val="reader-word-layer"/>
    <w:basedOn w:val="a"/>
    <w:rsid w:val="00694191"/>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1149</Words>
  <Characters>6552</Characters>
  <Application>Microsoft Office Word</Application>
  <DocSecurity>0</DocSecurity>
  <Lines>54</Lines>
  <Paragraphs>15</Paragraphs>
  <ScaleCrop>false</ScaleCrop>
  <Company>Lenovo (Beijing) Limited</Company>
  <LinksUpToDate>false</LinksUpToDate>
  <CharactersWithSpaces>7686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杜焱</dc:creator>
  <cp:keywords/>
  <dc:description/>
  <cp:lastModifiedBy>杜焱</cp:lastModifiedBy>
  <cp:revision>1</cp:revision>
  <dcterms:created xsi:type="dcterms:W3CDTF">2016-07-15T01:41:00Z</dcterms:created>
  <dcterms:modified xsi:type="dcterms:W3CDTF">2016-07-15T01:42:00Z</dcterms:modified>
</cp:coreProperties>
</file>