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方正楷体_GBK" w:hAnsi="楷体" w:eastAsia="方正楷体_GBK"/>
          <w:b/>
          <w:sz w:val="28"/>
          <w:szCs w:val="28"/>
        </w:rPr>
      </w:pPr>
      <w:r>
        <w:rPr>
          <w:rFonts w:hint="eastAsia" w:ascii="方正楷体_GBK" w:hAnsi="楷体" w:eastAsia="方正楷体_GBK"/>
          <w:b/>
          <w:sz w:val="28"/>
          <w:szCs w:val="28"/>
        </w:rPr>
        <w:t xml:space="preserve"> 1.学术团队项目</w:t>
      </w: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</w:t>
      </w:r>
    </w:p>
    <w:p>
      <w:pPr>
        <w:jc w:val="center"/>
        <w:rPr>
          <w:rFonts w:ascii="黑体" w:eastAsia="黑体"/>
          <w:sz w:val="52"/>
        </w:rPr>
      </w:pPr>
    </w:p>
    <w:p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国家社会科学基金冷门绝学</w:t>
      </w:r>
    </w:p>
    <w:p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研究专项申请书</w:t>
      </w:r>
    </w:p>
    <w:p>
      <w:pPr>
        <w:rPr>
          <w:rFonts w:ascii="宋体"/>
          <w:sz w:val="32"/>
        </w:rPr>
      </w:pPr>
    </w:p>
    <w:p>
      <w:pPr>
        <w:rPr>
          <w:rFonts w:ascii="宋体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学术团队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>
      <w:pPr>
        <w:spacing w:line="240" w:lineRule="auto"/>
        <w:ind w:firstLine="1449" w:firstLineChars="453"/>
        <w:rPr>
          <w:rFonts w:ascii="方正仿宋_GBK" w:eastAsia="方正仿宋_GBK"/>
          <w:sz w:val="32"/>
          <w:u w:val="single"/>
        </w:rPr>
      </w:pPr>
    </w:p>
    <w:p>
      <w:pPr>
        <w:spacing w:line="240" w:lineRule="auto"/>
        <w:ind w:firstLine="1449" w:firstLineChars="453"/>
        <w:rPr>
          <w:rFonts w:ascii="方正仿宋_GBK" w:eastAsia="方正仿宋_GBK"/>
          <w:sz w:val="32"/>
          <w:u w:val="single"/>
        </w:rPr>
      </w:pPr>
    </w:p>
    <w:p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课题名称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>
      <w:pPr>
        <w:spacing w:line="240" w:lineRule="auto"/>
        <w:ind w:firstLine="1449" w:firstLineChars="453"/>
        <w:rPr>
          <w:rFonts w:ascii="方正仿宋_GBK" w:eastAsia="方正仿宋_GBK"/>
          <w:sz w:val="32"/>
          <w:u w:val="single"/>
        </w:rPr>
      </w:pPr>
    </w:p>
    <w:p>
      <w:pPr>
        <w:spacing w:line="240" w:lineRule="auto"/>
        <w:rPr>
          <w:rFonts w:ascii="方正仿宋_GBK" w:eastAsia="方正仿宋_GBK"/>
          <w:sz w:val="32"/>
        </w:rPr>
      </w:pPr>
    </w:p>
    <w:p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责任单位 </w:t>
      </w:r>
      <w:r>
        <w:rPr>
          <w:rFonts w:hint="eastAsia" w:ascii="方正仿宋_GBK" w:eastAsia="方正仿宋_GBK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湖南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工商</w:t>
      </w:r>
      <w:r>
        <w:rPr>
          <w:rFonts w:hint="eastAsia" w:ascii="仿宋_GB2312" w:eastAsia="仿宋_GB2312"/>
          <w:sz w:val="32"/>
          <w:u w:val="single"/>
        </w:rPr>
        <w:t xml:space="preserve">大学        </w:t>
      </w:r>
    </w:p>
    <w:p>
      <w:pPr>
        <w:spacing w:line="240" w:lineRule="auto"/>
        <w:rPr>
          <w:rFonts w:ascii="方正仿宋_GBK" w:eastAsia="方正仿宋_GBK"/>
          <w:sz w:val="32"/>
        </w:rPr>
      </w:pPr>
    </w:p>
    <w:p>
      <w:pPr>
        <w:spacing w:line="240" w:lineRule="auto"/>
        <w:ind w:firstLine="1449" w:firstLineChars="453"/>
        <w:rPr>
          <w:rFonts w:ascii="方正仿宋_GBK" w:eastAsia="方正仿宋_GBK"/>
          <w:sz w:val="32"/>
        </w:rPr>
      </w:pPr>
    </w:p>
    <w:p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首席专家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ascii="方正仿宋_GBK" w:eastAsia="方正仿宋_GBK"/>
          <w:sz w:val="32"/>
          <w:u w:val="single"/>
        </w:rPr>
      </w:pPr>
    </w:p>
    <w:p>
      <w:pPr>
        <w:spacing w:line="240" w:lineRule="auto"/>
        <w:ind w:firstLine="1449" w:firstLineChars="453"/>
        <w:rPr>
          <w:rFonts w:ascii="方正仿宋_GBK" w:eastAsia="方正仿宋_GBK"/>
          <w:sz w:val="32"/>
        </w:rPr>
      </w:pPr>
    </w:p>
    <w:p>
      <w:pPr>
        <w:spacing w:line="240" w:lineRule="auto"/>
        <w:ind w:firstLine="1455" w:firstLineChars="453"/>
        <w:rPr>
          <w:rFonts w:ascii="仿宋_GB2312" w:eastAsia="仿宋_GB2312"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填表日期</w:t>
      </w:r>
      <w:r>
        <w:rPr>
          <w:rFonts w:hint="eastAsia" w:ascii="方正仿宋_GBK" w:eastAsia="方正仿宋_GBK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2024年</w:t>
      </w:r>
      <w:r>
        <w:rPr>
          <w:rFonts w:ascii="仿宋_GB2312" w:eastAsia="仿宋_GB2312"/>
          <w:sz w:val="32"/>
          <w:u w:val="single"/>
        </w:rPr>
        <w:t>9</w:t>
      </w:r>
      <w:r>
        <w:rPr>
          <w:rFonts w:hint="eastAsia" w:ascii="仿宋_GB2312" w:eastAsia="仿宋_GB2312"/>
          <w:sz w:val="32"/>
          <w:u w:val="single"/>
        </w:rPr>
        <w:t>月</w:t>
      </w:r>
      <w:r>
        <w:rPr>
          <w:rFonts w:ascii="仿宋_GB2312" w:eastAsia="仿宋_GB2312"/>
          <w:sz w:val="32"/>
          <w:u w:val="single"/>
        </w:rPr>
        <w:t>1</w:t>
      </w:r>
      <w:r>
        <w:rPr>
          <w:rFonts w:hint="eastAsia" w:ascii="仿宋_GB2312" w:eastAsia="仿宋_GB2312"/>
          <w:sz w:val="32"/>
          <w:u w:val="single"/>
        </w:rPr>
        <w:t xml:space="preserve">日       </w:t>
      </w:r>
    </w:p>
    <w:p>
      <w:pPr>
        <w:spacing w:line="225" w:lineRule="atLeast"/>
        <w:rPr>
          <w:rFonts w:ascii="宋体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全国哲学社会科学工作办公室</w:t>
      </w:r>
    </w:p>
    <w:p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eastAsia="楷体"/>
          <w:sz w:val="32"/>
        </w:rPr>
        <w:t>2024</w:t>
      </w:r>
      <w:r>
        <w:rPr>
          <w:rFonts w:hint="eastAsia" w:ascii="楷体" w:hAnsi="楷体" w:eastAsia="楷体"/>
          <w:sz w:val="32"/>
        </w:rPr>
        <w:t>年</w:t>
      </w:r>
      <w:r>
        <w:rPr>
          <w:rFonts w:hint="eastAsia" w:eastAsia="楷体"/>
          <w:sz w:val="32"/>
        </w:rPr>
        <w:t>7</w:t>
      </w:r>
      <w:r>
        <w:rPr>
          <w:rFonts w:hint="eastAsia" w:ascii="楷体" w:hAnsi="楷体" w:eastAsia="楷体"/>
          <w:sz w:val="32"/>
        </w:rPr>
        <w:t>月制</w:t>
      </w:r>
    </w:p>
    <w:p>
      <w:pPr>
        <w:adjustRightInd/>
        <w:spacing w:after="48" w:afterLines="20" w:line="240" w:lineRule="auto"/>
        <w:jc w:val="center"/>
        <w:textAlignment w:val="auto"/>
        <w:rPr>
          <w:rFonts w:ascii="方正黑体_GBK" w:hAnsi="黑体" w:eastAsia="方正黑体_GBK"/>
          <w:sz w:val="28"/>
        </w:rPr>
      </w:pPr>
      <w:r>
        <w:rPr>
          <w:rFonts w:hint="eastAsia" w:ascii="黑体" w:eastAsia="黑体"/>
          <w:sz w:val="28"/>
        </w:rPr>
        <w:br w:type="page"/>
      </w:r>
      <w:r>
        <w:rPr>
          <w:rFonts w:hint="eastAsia" w:ascii="黑体" w:eastAsia="黑体"/>
          <w:color w:val="000000"/>
          <w:kern w:val="2"/>
          <w:sz w:val="32"/>
          <w:szCs w:val="32"/>
        </w:rPr>
        <w:t>申请者承诺</w:t>
      </w:r>
    </w:p>
    <w:p>
      <w:pPr>
        <w:spacing w:line="4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本人已认真阅读《2024年国家社科基金冷门绝学研究专项申报公告》，对本《申请书》所填各项内容的真实性和有效性负责，保证没有知识产权争议。研究骨干、团队成员、合作单位均已征得对方同意。如获准立项，本人承诺：以本《申请书》为有法律约束力的协议，遵守国家社科基金管理规章制度，遵循学术规范，恪守科研诚信，严格按计划扎实开展研究工作，取得预期研究成果。全国哲学社会科学工作办公室有权使用本《申请书》的所有数据和资料。若本《申请书》填报失实或违反有关规定，本人愿承担全部责任。</w:t>
      </w:r>
    </w:p>
    <w:p>
      <w:pPr>
        <w:spacing w:line="480" w:lineRule="exact"/>
        <w:rPr>
          <w:rFonts w:ascii="方正楷体_GBK" w:hAnsi="楷体" w:eastAsia="方正楷体_GBK"/>
          <w:sz w:val="28"/>
          <w:szCs w:val="28"/>
        </w:rPr>
      </w:pP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hint="eastAsia" w:ascii="黑体" w:eastAsia="黑体"/>
          <w:sz w:val="28"/>
        </w:rPr>
        <w:t xml:space="preserve">                       申请人（签章）</w:t>
      </w: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                   2024</w:t>
      </w:r>
      <w:r>
        <w:rPr>
          <w:rFonts w:hint="eastAsia" w:ascii="仿宋" w:hAnsi="仿宋" w:eastAsia="仿宋"/>
          <w:sz w:val="28"/>
        </w:rPr>
        <w:t>年9月1日</w:t>
      </w:r>
    </w:p>
    <w:p>
      <w:pPr>
        <w:spacing w:line="240" w:lineRule="auto"/>
        <w:jc w:val="center"/>
        <w:rPr>
          <w:rFonts w:ascii="楷体_GB2312" w:eastAsia="楷体_GB2312"/>
          <w:b/>
          <w:sz w:val="32"/>
        </w:rPr>
      </w:pPr>
    </w:p>
    <w:p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  <w:r>
        <w:rPr>
          <w:rFonts w:hint="eastAsia" w:ascii="方正黑体_GBK" w:hAnsi="楷体" w:eastAsia="方正黑体_GBK"/>
          <w:bCs/>
          <w:sz w:val="32"/>
        </w:rPr>
        <w:t>填写说明</w:t>
      </w:r>
    </w:p>
    <w:p>
      <w:pPr>
        <w:spacing w:line="240" w:lineRule="auto"/>
        <w:jc w:val="center"/>
        <w:rPr>
          <w:rFonts w:ascii="楷体_GB2312" w:eastAsia="楷体_GB2312"/>
        </w:rPr>
      </w:pP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 xml:space="preserve">1．“学术团队”按单位+学科团队的形式自行组建，如“XX大学XX学研究团队”；“课题名称”根据研究团队的研究特长自行拟定；“首席专家”限填1人；“责任单位”填写项目经费管理单位，按单位或部门公章填写全称，如“北京大学”。 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2．部分栏目填写说明：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课题名称、首席专家、责任单位——与封面相同。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关键词——按研究内容设立；一般不超过3个，词与词之间空一格。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涉及学科——填写一级学科名称，一般不超过3个。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通讯地址及联系方式——填写详细地址，包括街（路）名和门牌号，不能以单位名称代替通讯地址。注意填写邮政编码。请准确填写有效联系方式。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团队成员——以能长期稳定实际参与研究为标准。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预期成果——填写最终成果形式，可选填多项。字数以中文千字为单位。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3．申请书填写要简洁、规范、准确、清晰，不加附件，适当控制篇幅和字数。各栏除特别规定外，均可自行加行、加页，请注意保持页面连续性和完整性。其他注意事项，详见各表填写参考提示和脚注。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4．申请书经责任单位审核盖章后，由申请人通过国家社科基金科研服务创新管理平台提交，各地社科管理部门或在京委托管理机构审核通过后报送我办。</w:t>
      </w:r>
    </w:p>
    <w:p>
      <w:pPr>
        <w:spacing w:before="120" w:beforeLines="50" w:after="120" w:afterLines="50" w:line="380" w:lineRule="exact"/>
        <w:jc w:val="center"/>
        <w:rPr>
          <w:rFonts w:eastAsia="黑体"/>
          <w:sz w:val="32"/>
        </w:rPr>
      </w:pPr>
      <w:r>
        <w:rPr>
          <w:rFonts w:hint="eastAsia" w:ascii="宋体"/>
        </w:rPr>
        <w:br w:type="page"/>
      </w:r>
      <w:r>
        <w:rPr>
          <w:rFonts w:hint="eastAsia" w:eastAsia="黑体"/>
          <w:sz w:val="32"/>
        </w:rPr>
        <w:t>一、基本信息</w:t>
      </w:r>
    </w:p>
    <w:tbl>
      <w:tblPr>
        <w:tblStyle w:val="9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630"/>
        <w:gridCol w:w="438"/>
        <w:gridCol w:w="297"/>
        <w:gridCol w:w="438"/>
        <w:gridCol w:w="307"/>
        <w:gridCol w:w="533"/>
        <w:gridCol w:w="204"/>
        <w:gridCol w:w="943"/>
        <w:gridCol w:w="428"/>
        <w:gridCol w:w="735"/>
        <w:gridCol w:w="21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首席专家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5" w:type="dxa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  情况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所在省区市</w:t>
            </w:r>
          </w:p>
        </w:tc>
        <w:tc>
          <w:tcPr>
            <w:tcW w:w="281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  <w:lang w:val="en-US" w:eastAsia="zh-CN"/>
              </w:rPr>
              <w:t>工商</w:t>
            </w:r>
            <w:r>
              <w:rPr>
                <w:rFonts w:hint="eastAsia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9"/>
            <w:vAlign w:val="center"/>
          </w:tcPr>
          <w:p>
            <w:pPr>
              <w:ind w:firstLine="435"/>
              <w:jc w:val="center"/>
            </w:pPr>
            <w:r>
              <w:rPr>
                <w:rFonts w:hint="eastAsia"/>
              </w:rPr>
              <w:t>湖南省长沙市岳麓区</w:t>
            </w:r>
            <w:r>
              <w:rPr>
                <w:rFonts w:hint="eastAsia"/>
                <w:lang w:val="en-US" w:eastAsia="zh-CN"/>
              </w:rPr>
              <w:t>岳麓大道569</w:t>
            </w:r>
            <w:r>
              <w:rPr>
                <w:rFonts w:hint="eastAsia"/>
              </w:rPr>
              <w:t>号湖南</w:t>
            </w:r>
            <w:r>
              <w:rPr>
                <w:rFonts w:hint="eastAsia"/>
                <w:lang w:val="en-US" w:eastAsia="zh-CN"/>
              </w:rPr>
              <w:t>工商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  <w:color w:val="FF0000"/>
              </w:rPr>
              <w:t>XXX</w:t>
            </w:r>
            <w:r>
              <w:rPr>
                <w:rFonts w:hint="eastAsia"/>
              </w:rPr>
              <w:t>学院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410</w:t>
            </w:r>
            <w:r>
              <w:rPr>
                <w:rFonts w:hint="eastAsia"/>
                <w:lang w:val="en-US" w:eastAsia="zh-CN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9558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学术团队成员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</w:tbl>
    <w:p>
      <w:pPr>
        <w:spacing w:line="380" w:lineRule="exact"/>
        <w:rPr>
          <w:rFonts w:ascii="宋体"/>
          <w:b/>
          <w:bCs/>
        </w:rPr>
      </w:pPr>
    </w:p>
    <w:p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首席专家须精心组建学术团队，综合考虑团队成员的学术水平和开展创新研究的能力，专业结构和年龄结构的合理性。同时，要确保团队成员能够有足够的时间精力投入实际研究，保证研究团队的整体稳定性。团队成员在获资助期间原则上不予变更。团队成员中应包含40岁（含）以下的青年学者。</w:t>
      </w:r>
    </w:p>
    <w:p>
      <w:pPr>
        <w:spacing w:line="380" w:lineRule="exact"/>
        <w:rPr>
          <w:rFonts w:ascii="宋体"/>
          <w:b/>
          <w:bCs/>
        </w:rPr>
      </w:pPr>
    </w:p>
    <w:p>
      <w:pPr>
        <w:spacing w:line="380" w:lineRule="exact"/>
        <w:rPr>
          <w:rFonts w:ascii="宋体"/>
          <w:b/>
          <w:bCs/>
        </w:rPr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二、首席专家情况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64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</w:t>
            </w:r>
            <w:r>
              <w:rPr>
                <w:rFonts w:hint="eastAsia" w:ascii="宋体"/>
              </w:rPr>
              <w:t>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1.本人学术简历，所获重要科研奖励或学术荣誉。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2.主要研究领域、与申请课题相关的代表性成果及基本观点、在相关研究领域的学术积累和学术贡献、同行评价和社会影响等情况。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</w:rPr>
              <w:t>3.作为学术带头人组织相关领域的学术团队开展课题研究、推动学科建设和人才培养等方面的情况。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承担项目和发表（出版）成果目录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作为第一负责人承担的省部级以上项目情况（限5项以内）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经费额度</w:t>
            </w: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立项时间</w:t>
            </w: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作为第一作者发表/独著/主编与申请课题相关的代表性研究成果（限10篇/部以内）</w:t>
            </w: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发表刊物及时间</w:t>
            </w: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ascii="宋体"/>
        </w:rPr>
      </w:pPr>
    </w:p>
    <w:p>
      <w:pPr>
        <w:spacing w:line="150" w:lineRule="atLeast"/>
        <w:rPr>
          <w:rFonts w:ascii="宋体" w:hAnsi="宋体"/>
        </w:rPr>
      </w:pPr>
      <w:bookmarkStart w:id="0" w:name="_Hlk170291139"/>
      <w:r>
        <w:rPr>
          <w:rFonts w:hint="eastAsia" w:ascii="宋体" w:hAnsi="宋体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bookmarkEnd w:id="0"/>
    <w:p>
      <w:pPr>
        <w:spacing w:line="150" w:lineRule="atLeast"/>
        <w:rPr>
          <w:rFonts w:ascii="宋体"/>
        </w:rPr>
      </w:pPr>
    </w:p>
    <w:p>
      <w:pPr>
        <w:spacing w:line="360" w:lineRule="auto"/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三、学术团队情况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1.学术团队的重点研究领域和主要学术优势。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2.核心团队成员的基本情况及主要代表性成果。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3.学术团队成员的合作基础及长期研究方向。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rPr>
          <w:rFonts w:eastAsia="黑体"/>
          <w:sz w:val="32"/>
        </w:rPr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四、学术团队建设规划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1.资助期间对相关研究领域学科建设的基本设想和工作计划。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2.对相关研究领域人才梯队建设特别是青年人才培养的工作计划。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3.拟重点聚焦的研究领域和研究方向。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autoSpaceDE w:val="0"/>
        <w:autoSpaceDN w:val="0"/>
        <w:spacing w:after="240" w:afterLines="100" w:line="328" w:lineRule="atLeas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五、课题设计论证</w:t>
      </w:r>
    </w:p>
    <w:tbl>
      <w:tblPr>
        <w:tblStyle w:val="9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2551"/>
        <w:gridCol w:w="1701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预期</w:t>
            </w: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申请经费（万）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5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0" w:hRule="atLeast"/>
        </w:trPr>
        <w:tc>
          <w:tcPr>
            <w:tcW w:w="9487" w:type="dxa"/>
            <w:gridSpan w:val="5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基于学术团队建设规划，对拟开展重大课题研究的总体框架、预期目标和研究思路进行论证，包括：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1.本课题的学术价值和研究现状。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2.主要问题、研究对象和研究的主要内容。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3.在学术创新、学科建设、文献整理、文化保护传承等方面的预期目标及预期成果。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4.研究的整体思路、总体框架、研究方法及可行性。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5.研究的总体进度安排和学术团队成员的具体任务分工。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六、研究经费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527" w:type="dxa"/>
          </w:tcPr>
          <w:p>
            <w:pPr>
              <w:ind w:firstLine="315" w:firstLineChars="150"/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527" w:type="dxa"/>
            <w:vMerge w:val="restart"/>
            <w:vAlign w:val="center"/>
          </w:tcPr>
          <w:p/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直接经费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业务费</w:t>
            </w:r>
            <w:r>
              <w:rPr>
                <w:rFonts w:hint="eastAsia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400" w:type="dxa"/>
            <w:gridSpan w:val="2"/>
          </w:tcPr>
          <w:p/>
          <w:p/>
          <w:p/>
        </w:tc>
        <w:tc>
          <w:tcPr>
            <w:tcW w:w="5132" w:type="dxa"/>
            <w:gridSpan w:val="4"/>
          </w:tcPr>
          <w:p>
            <w:r>
              <w:rPr>
                <w:rFonts w:hint="eastAsia"/>
              </w:rPr>
              <w:t>（说明每项内容及金额）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如购买图书多少元，文献收集复印扫描多少元，检索文献多少元，数据采集费（确有必要的话）多少元，研究成果打印复印装订等多少元，会议费多少元，差旅费多少元，市内短交费多少元（本项注意不超过5</w:t>
            </w:r>
            <w:r>
              <w:rPr>
                <w:color w:val="FF0000"/>
              </w:rPr>
              <w:t>000</w:t>
            </w:r>
            <w:r>
              <w:rPr>
                <w:rFonts w:hint="eastAsia"/>
                <w:color w:val="FF0000"/>
              </w:rPr>
              <w:t>元），国际合作与交流费（确有必要的话）多少元，购买纸、笔、U盘、录音笔、硒鼓等科研用品及耗材多少元（本项注意不超过15</w:t>
            </w:r>
            <w:r>
              <w:rPr>
                <w:color w:val="FF0000"/>
              </w:rPr>
              <w:t>000</w:t>
            </w:r>
            <w:r>
              <w:rPr>
                <w:rFonts w:hint="eastAsia"/>
                <w:color w:val="FF0000"/>
              </w:rPr>
              <w:t>元，邮寄费通讯费网络费多少元（本项注意不超过5</w:t>
            </w:r>
            <w:r>
              <w:rPr>
                <w:color w:val="FF0000"/>
              </w:rPr>
              <w:t>000</w:t>
            </w:r>
            <w:r>
              <w:rPr>
                <w:rFonts w:hint="eastAsia"/>
                <w:color w:val="FF0000"/>
              </w:rPr>
              <w:t>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527" w:type="dxa"/>
            <w:vMerge w:val="continue"/>
          </w:tcPr>
          <w:p/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劳务费</w:t>
            </w:r>
            <w:r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/>
          <w:p/>
          <w:p/>
        </w:tc>
        <w:tc>
          <w:tcPr>
            <w:tcW w:w="5132" w:type="dxa"/>
            <w:gridSpan w:val="4"/>
          </w:tcPr>
          <w:p>
            <w:r>
              <w:rPr>
                <w:rFonts w:hint="eastAsia"/>
              </w:rPr>
              <w:t>（说明每项内容及金额）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如：咨询专家多少人次，每人次多少元；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发放协助研究的学生劳务费多少人次，每人次多少元。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527" w:type="dxa"/>
            <w:vMerge w:val="continue"/>
          </w:tcPr>
          <w:p/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设备费</w:t>
            </w:r>
            <w:r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/>
          <w:p/>
          <w:p/>
          <w:p/>
          <w:p/>
        </w:tc>
        <w:tc>
          <w:tcPr>
            <w:tcW w:w="5132" w:type="dxa"/>
            <w:gridSpan w:val="4"/>
          </w:tcPr>
          <w:p>
            <w:r>
              <w:rPr>
                <w:rFonts w:hint="eastAsia"/>
              </w:rPr>
              <w:t>（说明每项内容及金额）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确有必要的话，购买设备须写明台数及单价（同类设备最多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台），如电脑1台多少元；打印机1台多少元。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280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>
            <w:pPr>
              <w:ind w:firstLine="1785" w:firstLineChars="850"/>
              <w:rPr>
                <w:color w:val="FF0000"/>
              </w:rPr>
            </w:pPr>
            <w:r>
              <w:rPr>
                <w:rFonts w:hint="eastAsia"/>
              </w:rPr>
              <w:t>（万）</w:t>
            </w:r>
            <w:r>
              <w:rPr>
                <w:rFonts w:hint="eastAsia"/>
                <w:color w:val="FF0000"/>
              </w:rPr>
              <w:t>总经费为60万元，间接经费上限为23万；</w:t>
            </w:r>
          </w:p>
          <w:p>
            <w:pPr>
              <w:ind w:firstLine="2415" w:firstLineChars="115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总经费为60万元，间接经费上限为29万。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802" w:type="dxa"/>
            <w:gridSpan w:val="2"/>
            <w:vAlign w:val="center"/>
          </w:tcPr>
          <w:p>
            <w:pPr>
              <w:ind w:firstLine="840" w:firstLineChars="400"/>
            </w:pPr>
          </w:p>
          <w:p>
            <w:pPr>
              <w:ind w:firstLine="843" w:firstLineChars="4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    计</w:t>
            </w:r>
          </w:p>
          <w:p>
            <w:pPr>
              <w:ind w:firstLine="840" w:firstLineChars="400"/>
            </w:pPr>
          </w:p>
        </w:tc>
        <w:tc>
          <w:tcPr>
            <w:tcW w:w="6532" w:type="dxa"/>
            <w:gridSpan w:val="6"/>
            <w:vAlign w:val="center"/>
          </w:tcPr>
          <w:p>
            <w:pPr>
              <w:ind w:firstLine="1785" w:firstLineChars="850"/>
            </w:pPr>
            <w:r>
              <w:rPr>
                <w:rFonts w:hint="eastAsia"/>
                <w:color w:val="FF0000"/>
              </w:rPr>
              <w:t>60或80</w:t>
            </w:r>
            <w:r>
              <w:rPr>
                <w:rFonts w:hint="eastAsia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527" w:type="dxa"/>
          </w:tcPr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年度直接经费预算</w:t>
            </w:r>
          </w:p>
        </w:tc>
        <w:tc>
          <w:tcPr>
            <w:tcW w:w="1086" w:type="dxa"/>
          </w:tcPr>
          <w:p>
            <w:pPr>
              <w:jc w:val="center"/>
            </w:pPr>
            <w:r>
              <w:rPr>
                <w:rFonts w:hint="eastAsia"/>
              </w:rPr>
              <w:t>2024年</w:t>
            </w:r>
          </w:p>
        </w:tc>
        <w:tc>
          <w:tcPr>
            <w:tcW w:w="1365" w:type="dxa"/>
            <w:gridSpan w:val="2"/>
          </w:tcPr>
          <w:p>
            <w:pPr>
              <w:ind w:left="57"/>
              <w:jc w:val="center"/>
            </w:pPr>
            <w:r>
              <w:rPr>
                <w:rFonts w:hint="eastAsia"/>
              </w:rPr>
              <w:t>2025年</w:t>
            </w:r>
          </w:p>
        </w:tc>
        <w:tc>
          <w:tcPr>
            <w:tcW w:w="1365" w:type="dxa"/>
          </w:tcPr>
          <w:p>
            <w:pPr>
              <w:jc w:val="center"/>
            </w:pPr>
            <w:r>
              <w:rPr>
                <w:rFonts w:hint="eastAsia"/>
              </w:rPr>
              <w:t>2026年</w:t>
            </w:r>
          </w:p>
        </w:tc>
        <w:tc>
          <w:tcPr>
            <w:tcW w:w="1365" w:type="dxa"/>
          </w:tcPr>
          <w:p>
            <w:pPr>
              <w:jc w:val="center"/>
            </w:pPr>
            <w:r>
              <w:rPr>
                <w:rFonts w:hint="eastAsia"/>
              </w:rPr>
              <w:t>2027年</w:t>
            </w:r>
          </w:p>
        </w:tc>
        <w:tc>
          <w:tcPr>
            <w:tcW w:w="1351" w:type="dxa"/>
          </w:tcPr>
          <w:p>
            <w:pPr>
              <w:jc w:val="center"/>
            </w:pPr>
            <w:r>
              <w:rPr>
                <w:rFonts w:hint="eastAsia"/>
              </w:rPr>
              <w:t>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</w:tcPr>
          <w:p>
            <w:pPr>
              <w:ind w:firstLine="210" w:firstLineChars="100"/>
            </w:pPr>
          </w:p>
        </w:tc>
        <w:tc>
          <w:tcPr>
            <w:tcW w:w="2275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/>
        </w:tc>
        <w:tc>
          <w:tcPr>
            <w:tcW w:w="1365" w:type="dxa"/>
            <w:gridSpan w:val="2"/>
          </w:tcPr>
          <w:p/>
        </w:tc>
        <w:tc>
          <w:tcPr>
            <w:tcW w:w="1365" w:type="dxa"/>
          </w:tcPr>
          <w:p/>
        </w:tc>
        <w:tc>
          <w:tcPr>
            <w:tcW w:w="1365" w:type="dxa"/>
          </w:tcPr>
          <w:p/>
        </w:tc>
        <w:tc>
          <w:tcPr>
            <w:tcW w:w="135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五年合计为直接经费总额</w:t>
            </w:r>
          </w:p>
        </w:tc>
      </w:tr>
    </w:tbl>
    <w:p>
      <w:pPr>
        <w:jc w:val="left"/>
      </w:pPr>
    </w:p>
    <w:p>
      <w:pPr>
        <w:jc w:val="left"/>
      </w:pPr>
      <w:r>
        <w:rPr>
          <w:rFonts w:hint="eastAsia"/>
        </w:rPr>
        <w:t>注：1.经费预算按照《国家社会科学基金项目资金管理办法》的有关规定编制，须注明开支细目。</w:t>
      </w:r>
    </w:p>
    <w:p>
      <w:pPr>
        <w:ind w:left="525" w:leftChars="200" w:hanging="105" w:hangingChars="50"/>
        <w:jc w:val="left"/>
      </w:pPr>
      <w:r>
        <w:rPr>
          <w:rFonts w:hint="eastAsia"/>
        </w:rPr>
        <w:t>2.研究周期长、经费投入大的项目可分年度单独编制经费预算细目；如有其他经费来源，请提供出资单位证明材料，附在本预算表之后。</w:t>
      </w:r>
    </w:p>
    <w:p>
      <w:pPr>
        <w:ind w:firstLine="420" w:firstLineChars="200"/>
        <w:jc w:val="left"/>
      </w:pPr>
      <w:r>
        <w:rPr>
          <w:rFonts w:hint="eastAsia"/>
        </w:rPr>
        <w:t>3.大型数据资料调查和境外调研经费须单独编制详细预算计划，附在本预算表之后。</w:t>
      </w:r>
    </w:p>
    <w:p>
      <w:pPr>
        <w:spacing w:line="360" w:lineRule="auto"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七、单位承诺</w:t>
      </w: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项目责任单位承诺（之一）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本院系或研究机构现有工作基础和研究优势，承诺为该课题研究提供的支撑条件。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ind w:firstLine="560" w:firstLineChars="200"/>
              <w:rPr>
                <w:rFonts w:ascii="宋体" w:hAnsi="宋体"/>
              </w:rPr>
            </w:pPr>
            <w:r>
              <w:rPr>
                <w:rFonts w:ascii="宋体" w:hAnsi="宋体"/>
                <w:color w:val="FF0000"/>
                <w:sz w:val="28"/>
                <w:szCs w:val="28"/>
              </w:rPr>
              <w:t>填写首席专家所在学院情况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，</w:t>
            </w:r>
            <w:r>
              <w:rPr>
                <w:rFonts w:ascii="宋体" w:hAnsi="宋体"/>
                <w:color w:val="FF0000"/>
                <w:sz w:val="28"/>
                <w:szCs w:val="28"/>
              </w:rPr>
              <w:t>并由学院主管科研负责人签字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、</w:t>
            </w:r>
            <w:r>
              <w:rPr>
                <w:rFonts w:ascii="宋体" w:hAnsi="宋体"/>
                <w:color w:val="FF0000"/>
                <w:sz w:val="28"/>
                <w:szCs w:val="28"/>
              </w:rPr>
              <w:t>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负责人签章                  年    月     日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如责任单位的二级机构有多个，请自行复制本表之二、之三……</w:t>
      </w:r>
    </w:p>
    <w:p>
      <w:pPr>
        <w:widowControl/>
        <w:adjustRightInd/>
        <w:spacing w:line="240" w:lineRule="auto"/>
        <w:jc w:val="left"/>
        <w:textAlignment w:val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八、审核意见</w:t>
      </w: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责任单位审核意见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420" w:lineRule="exact"/>
              <w:ind w:firstLine="480" w:firstLineChars="200"/>
              <w:jc w:val="left"/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本表所填写的内容属实；湖南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  <w:lang w:val="en-US" w:eastAsia="zh-CN"/>
              </w:rPr>
              <w:t>工商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大学高度重视国家社科基金项目的申报和管理工作，保证提供完成本项目所需的时间和条件保障；并承担本项目的管理任务和信誉保证；我校为保证项目研究有充足研究时间而制定了特殊的政策或措施；学校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  <w:lang w:val="en-US" w:eastAsia="zh-CN"/>
              </w:rPr>
              <w:t>科研处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保证对项目研究实施全过程监督管理，专人负责项目的实施。</w:t>
            </w:r>
          </w:p>
          <w:p>
            <w:pPr>
              <w:autoSpaceDE w:val="0"/>
              <w:autoSpaceDN w:val="0"/>
              <w:spacing w:line="420" w:lineRule="exact"/>
              <w:ind w:firstLine="480" w:firstLineChars="200"/>
              <w:jc w:val="left"/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湖南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  <w:lang w:val="en-US" w:eastAsia="zh-CN"/>
              </w:rPr>
              <w:t>工商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大学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  <w:lang w:val="en-US" w:eastAsia="zh-CN"/>
              </w:rPr>
              <w:t>科研处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作为学校科研管理部门，将严格执行“国家社会科学基金管理办法”的有关规定，采取目标管理与过程管理相结合的办法，通过完善项目跟踪制度对项目进行监督管理。具体的监督管理措施有：</w:t>
            </w:r>
          </w:p>
          <w:p>
            <w:pPr>
              <w:autoSpaceDE w:val="0"/>
              <w:autoSpaceDN w:val="0"/>
              <w:spacing w:line="420" w:lineRule="exact"/>
              <w:ind w:firstLine="480" w:firstLineChars="200"/>
              <w:jc w:val="left"/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1. 协调各职能部门、院系与项目组间的关系，加强监督检查并及时解决所存在的问题，保证项目高效运行。</w:t>
            </w:r>
          </w:p>
          <w:p>
            <w:pPr>
              <w:autoSpaceDE w:val="0"/>
              <w:autoSpaceDN w:val="0"/>
              <w:spacing w:line="420" w:lineRule="exact"/>
              <w:ind w:firstLine="480" w:firstLineChars="200"/>
              <w:jc w:val="left"/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2. 建立项目档案，对项目实施全程跟踪。项目一经立项，即列入学校</w:t>
            </w:r>
            <w:bookmarkStart w:id="1" w:name="_GoBack"/>
            <w:bookmarkEnd w:id="1"/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科研工作计划，从项目立项、开题报告、研究计划、中期检查、经费使用情况，到结题验收、成果鉴定、成果推广等每一个阶段都建立完整的项目档案，并通过计算机管理信息系统对项目进行全过程跟踪、监督、管理。</w:t>
            </w:r>
          </w:p>
          <w:p>
            <w:pPr>
              <w:autoSpaceDE w:val="0"/>
              <w:autoSpaceDN w:val="0"/>
              <w:spacing w:line="420" w:lineRule="exact"/>
              <w:ind w:firstLine="480" w:firstLineChars="200"/>
              <w:jc w:val="left"/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3. 落实项目负责人负责制。明确课题负责人、课题组成员的职责并督促他们认真履行，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  <w:lang w:val="en-US" w:eastAsia="zh-CN"/>
              </w:rPr>
              <w:t>科研处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指派专人负责此项工作，并协助负责人做好项目实施工作。</w:t>
            </w:r>
          </w:p>
          <w:p>
            <w:pPr>
              <w:autoSpaceDE w:val="0"/>
              <w:autoSpaceDN w:val="0"/>
              <w:spacing w:line="420" w:lineRule="exact"/>
              <w:ind w:firstLine="480" w:firstLineChars="200"/>
              <w:jc w:val="left"/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4. 通过学校报刊、网站、广播电视等媒体，积极宣传项目进展情况和相关成果。协助全国社科工作办做好项目中检工作。认真评估项目执行情况，发现问题及时向全国社科工作办汇报并积极寻求解决办法。</w:t>
            </w:r>
          </w:p>
          <w:p>
            <w:pPr>
              <w:autoSpaceDE w:val="0"/>
              <w:autoSpaceDN w:val="0"/>
              <w:spacing w:line="424" w:lineRule="exact"/>
              <w:ind w:firstLine="480"/>
              <w:jc w:val="left"/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5. 严格项目经费管理，规范支出，确保经费使用合理有效。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  <w:lang w:val="en-US" w:eastAsia="zh-CN"/>
              </w:rPr>
              <w:t>科研处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与学校财务处共同监督管理项目经费使用情况。财务处单独设立专用账号，保证专款专用，实行预算管理，保证按照“国家社会科学基金项目资金管理办法”规定的支出范围使用经费。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科研管理部门公章                              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单位签章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2024年9月6日                                    2024年9月6日</w:t>
            </w:r>
          </w:p>
        </w:tc>
      </w:tr>
    </w:tbl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各省区市社科管理部门或在京委托管理机构审核意见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</w:t>
            </w: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  单位签章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年   月   日                                      年   月   日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150" w:lineRule="atLeast"/>
      </w:pPr>
    </w:p>
    <w:sectPr>
      <w:footerReference r:id="rId5" w:type="default"/>
      <w:footerReference r:id="rId6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10</w:t>
    </w:r>
    <w:r>
      <w:fldChar w:fldCharType="end"/>
    </w:r>
  </w:p>
  <w:p>
    <w:pPr>
      <w:pStyle w:val="6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6721479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HoORdAAAAACAQAADwAAAAAAAAABACAA&#10;AAAiAAAAZHJzL2Rvd25yZXYueG1sUEsBAhQAFAAAAAgAh07iQO0ul9EVAgAAFwQAAA4AAAAAAAAA&#10;AQAgAAAAHw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1NzY5MTlhZjU2ZDM5NGJhZDcyYjlmZjg1YjA4MjIifQ=="/>
  </w:docVars>
  <w:rsids>
    <w:rsidRoot w:val="0056704B"/>
    <w:rsid w:val="000002DF"/>
    <w:rsid w:val="00006EC9"/>
    <w:rsid w:val="00007F52"/>
    <w:rsid w:val="0001749C"/>
    <w:rsid w:val="00021238"/>
    <w:rsid w:val="00024796"/>
    <w:rsid w:val="000324AF"/>
    <w:rsid w:val="00033F9D"/>
    <w:rsid w:val="00036106"/>
    <w:rsid w:val="0003793A"/>
    <w:rsid w:val="00041E9D"/>
    <w:rsid w:val="000450BE"/>
    <w:rsid w:val="000606F2"/>
    <w:rsid w:val="000629E1"/>
    <w:rsid w:val="0006406D"/>
    <w:rsid w:val="00064DE8"/>
    <w:rsid w:val="00067870"/>
    <w:rsid w:val="0007247F"/>
    <w:rsid w:val="00073B78"/>
    <w:rsid w:val="000745D1"/>
    <w:rsid w:val="00075C4F"/>
    <w:rsid w:val="000849AC"/>
    <w:rsid w:val="00090BDA"/>
    <w:rsid w:val="00092A19"/>
    <w:rsid w:val="00096F26"/>
    <w:rsid w:val="000973F4"/>
    <w:rsid w:val="000A74A2"/>
    <w:rsid w:val="000B05AF"/>
    <w:rsid w:val="000B0C0F"/>
    <w:rsid w:val="000B44DC"/>
    <w:rsid w:val="000C6689"/>
    <w:rsid w:val="000E1C10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BAB"/>
    <w:rsid w:val="00122F6A"/>
    <w:rsid w:val="0012384C"/>
    <w:rsid w:val="0012792B"/>
    <w:rsid w:val="00131769"/>
    <w:rsid w:val="001365DF"/>
    <w:rsid w:val="00141DB5"/>
    <w:rsid w:val="00143A3D"/>
    <w:rsid w:val="001463CE"/>
    <w:rsid w:val="0015066D"/>
    <w:rsid w:val="00162834"/>
    <w:rsid w:val="00163105"/>
    <w:rsid w:val="001635A2"/>
    <w:rsid w:val="001739D1"/>
    <w:rsid w:val="00180D78"/>
    <w:rsid w:val="00181183"/>
    <w:rsid w:val="001850B9"/>
    <w:rsid w:val="0019014E"/>
    <w:rsid w:val="00192F8C"/>
    <w:rsid w:val="0019580F"/>
    <w:rsid w:val="0019779D"/>
    <w:rsid w:val="001A3FA0"/>
    <w:rsid w:val="001A7247"/>
    <w:rsid w:val="001A7B0E"/>
    <w:rsid w:val="001B20C7"/>
    <w:rsid w:val="001B3CEA"/>
    <w:rsid w:val="001B3FFB"/>
    <w:rsid w:val="001B6E37"/>
    <w:rsid w:val="001D049B"/>
    <w:rsid w:val="001E1F85"/>
    <w:rsid w:val="001E3F55"/>
    <w:rsid w:val="001F1959"/>
    <w:rsid w:val="001F2970"/>
    <w:rsid w:val="001F7FDB"/>
    <w:rsid w:val="00220DD1"/>
    <w:rsid w:val="00223B52"/>
    <w:rsid w:val="002251ED"/>
    <w:rsid w:val="00227923"/>
    <w:rsid w:val="0023434C"/>
    <w:rsid w:val="002350B5"/>
    <w:rsid w:val="002353B7"/>
    <w:rsid w:val="002371AA"/>
    <w:rsid w:val="00240DEA"/>
    <w:rsid w:val="002421AE"/>
    <w:rsid w:val="0024380B"/>
    <w:rsid w:val="00244F32"/>
    <w:rsid w:val="00247CE9"/>
    <w:rsid w:val="0026066B"/>
    <w:rsid w:val="00260F6E"/>
    <w:rsid w:val="00262221"/>
    <w:rsid w:val="002632DA"/>
    <w:rsid w:val="002638FA"/>
    <w:rsid w:val="00264701"/>
    <w:rsid w:val="00265D78"/>
    <w:rsid w:val="0026680B"/>
    <w:rsid w:val="00271A4A"/>
    <w:rsid w:val="0027213A"/>
    <w:rsid w:val="00276454"/>
    <w:rsid w:val="00283118"/>
    <w:rsid w:val="00283428"/>
    <w:rsid w:val="00287299"/>
    <w:rsid w:val="0029098E"/>
    <w:rsid w:val="00291FD2"/>
    <w:rsid w:val="00297A00"/>
    <w:rsid w:val="002A1D4F"/>
    <w:rsid w:val="002A45D8"/>
    <w:rsid w:val="002A60FB"/>
    <w:rsid w:val="002B08CA"/>
    <w:rsid w:val="002B5C02"/>
    <w:rsid w:val="002D5EB2"/>
    <w:rsid w:val="002E00CF"/>
    <w:rsid w:val="002E2181"/>
    <w:rsid w:val="002F0E88"/>
    <w:rsid w:val="00305E87"/>
    <w:rsid w:val="0030708F"/>
    <w:rsid w:val="00322B79"/>
    <w:rsid w:val="003321AF"/>
    <w:rsid w:val="00335B9D"/>
    <w:rsid w:val="00341B9E"/>
    <w:rsid w:val="0034600D"/>
    <w:rsid w:val="00360147"/>
    <w:rsid w:val="00363974"/>
    <w:rsid w:val="0037082A"/>
    <w:rsid w:val="003836DC"/>
    <w:rsid w:val="00385400"/>
    <w:rsid w:val="00387681"/>
    <w:rsid w:val="00396699"/>
    <w:rsid w:val="003A01A8"/>
    <w:rsid w:val="003B1889"/>
    <w:rsid w:val="003B2D36"/>
    <w:rsid w:val="003C6E14"/>
    <w:rsid w:val="003D0ACD"/>
    <w:rsid w:val="003D2307"/>
    <w:rsid w:val="003D257F"/>
    <w:rsid w:val="003D3F4C"/>
    <w:rsid w:val="003D694A"/>
    <w:rsid w:val="003D6A16"/>
    <w:rsid w:val="003E15A9"/>
    <w:rsid w:val="003E5A2D"/>
    <w:rsid w:val="003F0671"/>
    <w:rsid w:val="00402A71"/>
    <w:rsid w:val="00413835"/>
    <w:rsid w:val="00421B9F"/>
    <w:rsid w:val="0043583A"/>
    <w:rsid w:val="00436E6D"/>
    <w:rsid w:val="00450986"/>
    <w:rsid w:val="00451E43"/>
    <w:rsid w:val="004538BA"/>
    <w:rsid w:val="00456A3A"/>
    <w:rsid w:val="0045723F"/>
    <w:rsid w:val="00463345"/>
    <w:rsid w:val="00464194"/>
    <w:rsid w:val="00473559"/>
    <w:rsid w:val="004760A3"/>
    <w:rsid w:val="00476ACF"/>
    <w:rsid w:val="00484710"/>
    <w:rsid w:val="00490147"/>
    <w:rsid w:val="004930DB"/>
    <w:rsid w:val="00496451"/>
    <w:rsid w:val="004A1355"/>
    <w:rsid w:val="004B3F84"/>
    <w:rsid w:val="004B42CB"/>
    <w:rsid w:val="004B45F5"/>
    <w:rsid w:val="004C1492"/>
    <w:rsid w:val="004C7940"/>
    <w:rsid w:val="004D065E"/>
    <w:rsid w:val="004D094A"/>
    <w:rsid w:val="004D1B42"/>
    <w:rsid w:val="004E7DEC"/>
    <w:rsid w:val="004F01AE"/>
    <w:rsid w:val="004F21B5"/>
    <w:rsid w:val="004F48D7"/>
    <w:rsid w:val="00504598"/>
    <w:rsid w:val="0050707E"/>
    <w:rsid w:val="00523515"/>
    <w:rsid w:val="00525533"/>
    <w:rsid w:val="005308B0"/>
    <w:rsid w:val="00536E62"/>
    <w:rsid w:val="005418A5"/>
    <w:rsid w:val="00541DDB"/>
    <w:rsid w:val="00543B3F"/>
    <w:rsid w:val="0054425B"/>
    <w:rsid w:val="00544553"/>
    <w:rsid w:val="0055335D"/>
    <w:rsid w:val="00556989"/>
    <w:rsid w:val="00560F12"/>
    <w:rsid w:val="0056704B"/>
    <w:rsid w:val="005676DF"/>
    <w:rsid w:val="00572689"/>
    <w:rsid w:val="00573AFF"/>
    <w:rsid w:val="00582CB6"/>
    <w:rsid w:val="00590F06"/>
    <w:rsid w:val="00597337"/>
    <w:rsid w:val="005A0BFE"/>
    <w:rsid w:val="005A47E5"/>
    <w:rsid w:val="005A589B"/>
    <w:rsid w:val="005A5C16"/>
    <w:rsid w:val="005A6C9E"/>
    <w:rsid w:val="005B64B5"/>
    <w:rsid w:val="005B7B13"/>
    <w:rsid w:val="005C046F"/>
    <w:rsid w:val="005C7F2A"/>
    <w:rsid w:val="005D33B5"/>
    <w:rsid w:val="005D3448"/>
    <w:rsid w:val="005D4542"/>
    <w:rsid w:val="005F7654"/>
    <w:rsid w:val="00600CC0"/>
    <w:rsid w:val="00601810"/>
    <w:rsid w:val="00602628"/>
    <w:rsid w:val="00602ADB"/>
    <w:rsid w:val="00611401"/>
    <w:rsid w:val="0061151B"/>
    <w:rsid w:val="00612B1F"/>
    <w:rsid w:val="00615FE8"/>
    <w:rsid w:val="006173CC"/>
    <w:rsid w:val="00617656"/>
    <w:rsid w:val="006177F7"/>
    <w:rsid w:val="00620077"/>
    <w:rsid w:val="006316FB"/>
    <w:rsid w:val="0063474C"/>
    <w:rsid w:val="00645920"/>
    <w:rsid w:val="0064730E"/>
    <w:rsid w:val="006476E5"/>
    <w:rsid w:val="0065359F"/>
    <w:rsid w:val="00661F69"/>
    <w:rsid w:val="006837D6"/>
    <w:rsid w:val="00685619"/>
    <w:rsid w:val="00686FD2"/>
    <w:rsid w:val="00690B85"/>
    <w:rsid w:val="0069164D"/>
    <w:rsid w:val="006A4824"/>
    <w:rsid w:val="006A5B2A"/>
    <w:rsid w:val="006B0FBD"/>
    <w:rsid w:val="006C25BF"/>
    <w:rsid w:val="006C4B7A"/>
    <w:rsid w:val="006C744C"/>
    <w:rsid w:val="006D026D"/>
    <w:rsid w:val="006D0B0B"/>
    <w:rsid w:val="006D1BB0"/>
    <w:rsid w:val="006D349C"/>
    <w:rsid w:val="006D7ED2"/>
    <w:rsid w:val="006E191F"/>
    <w:rsid w:val="006E1A99"/>
    <w:rsid w:val="006E7426"/>
    <w:rsid w:val="006F3645"/>
    <w:rsid w:val="006F49A3"/>
    <w:rsid w:val="007124A0"/>
    <w:rsid w:val="0071251C"/>
    <w:rsid w:val="007220DD"/>
    <w:rsid w:val="0072611E"/>
    <w:rsid w:val="007306DB"/>
    <w:rsid w:val="007318B2"/>
    <w:rsid w:val="0073512E"/>
    <w:rsid w:val="007351F0"/>
    <w:rsid w:val="00736906"/>
    <w:rsid w:val="007375BD"/>
    <w:rsid w:val="00737B92"/>
    <w:rsid w:val="00755C1B"/>
    <w:rsid w:val="00762B2B"/>
    <w:rsid w:val="00763BA5"/>
    <w:rsid w:val="00764B9F"/>
    <w:rsid w:val="0077258D"/>
    <w:rsid w:val="00772DE6"/>
    <w:rsid w:val="00781548"/>
    <w:rsid w:val="0079310C"/>
    <w:rsid w:val="00797FAE"/>
    <w:rsid w:val="007B63F6"/>
    <w:rsid w:val="007B64DA"/>
    <w:rsid w:val="007B7947"/>
    <w:rsid w:val="007C61CC"/>
    <w:rsid w:val="007D04A6"/>
    <w:rsid w:val="007D2E28"/>
    <w:rsid w:val="007F0909"/>
    <w:rsid w:val="007F096B"/>
    <w:rsid w:val="007F2FF4"/>
    <w:rsid w:val="007F3605"/>
    <w:rsid w:val="007F3940"/>
    <w:rsid w:val="0080747D"/>
    <w:rsid w:val="00807C6C"/>
    <w:rsid w:val="00810043"/>
    <w:rsid w:val="00810FAC"/>
    <w:rsid w:val="00815838"/>
    <w:rsid w:val="00815987"/>
    <w:rsid w:val="00816A4B"/>
    <w:rsid w:val="0082538A"/>
    <w:rsid w:val="00830C42"/>
    <w:rsid w:val="00830DB1"/>
    <w:rsid w:val="00837646"/>
    <w:rsid w:val="00842DE5"/>
    <w:rsid w:val="00842F5D"/>
    <w:rsid w:val="00842FA4"/>
    <w:rsid w:val="00843F1A"/>
    <w:rsid w:val="0084659A"/>
    <w:rsid w:val="0085034F"/>
    <w:rsid w:val="00852B65"/>
    <w:rsid w:val="00856005"/>
    <w:rsid w:val="00863483"/>
    <w:rsid w:val="00865613"/>
    <w:rsid w:val="0087171F"/>
    <w:rsid w:val="0088183F"/>
    <w:rsid w:val="008838F0"/>
    <w:rsid w:val="008873FB"/>
    <w:rsid w:val="00890168"/>
    <w:rsid w:val="008938BE"/>
    <w:rsid w:val="00895A29"/>
    <w:rsid w:val="00896330"/>
    <w:rsid w:val="008A3EF6"/>
    <w:rsid w:val="008A63A0"/>
    <w:rsid w:val="008A63B6"/>
    <w:rsid w:val="008A7C3C"/>
    <w:rsid w:val="008B40A7"/>
    <w:rsid w:val="008B4F1E"/>
    <w:rsid w:val="008B5438"/>
    <w:rsid w:val="008B7F51"/>
    <w:rsid w:val="008C3AE1"/>
    <w:rsid w:val="008C4BF9"/>
    <w:rsid w:val="008F5F70"/>
    <w:rsid w:val="008F7B03"/>
    <w:rsid w:val="00903F22"/>
    <w:rsid w:val="00904143"/>
    <w:rsid w:val="00914D6D"/>
    <w:rsid w:val="00917273"/>
    <w:rsid w:val="0092000A"/>
    <w:rsid w:val="00922BA7"/>
    <w:rsid w:val="00923AB0"/>
    <w:rsid w:val="00926369"/>
    <w:rsid w:val="00943F0C"/>
    <w:rsid w:val="00951DFD"/>
    <w:rsid w:val="00957C4E"/>
    <w:rsid w:val="009626BD"/>
    <w:rsid w:val="0096682C"/>
    <w:rsid w:val="0098048A"/>
    <w:rsid w:val="00981E2D"/>
    <w:rsid w:val="00982DD1"/>
    <w:rsid w:val="00984606"/>
    <w:rsid w:val="00984BD0"/>
    <w:rsid w:val="00984E9D"/>
    <w:rsid w:val="00985F34"/>
    <w:rsid w:val="00987788"/>
    <w:rsid w:val="009923AF"/>
    <w:rsid w:val="00992B47"/>
    <w:rsid w:val="009947C5"/>
    <w:rsid w:val="009A0D74"/>
    <w:rsid w:val="009A1BC2"/>
    <w:rsid w:val="009A2B4B"/>
    <w:rsid w:val="009A5717"/>
    <w:rsid w:val="009A68A1"/>
    <w:rsid w:val="009C2FD8"/>
    <w:rsid w:val="009D2EB1"/>
    <w:rsid w:val="009D5593"/>
    <w:rsid w:val="009E0A51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067EF"/>
    <w:rsid w:val="00A11A10"/>
    <w:rsid w:val="00A14D9F"/>
    <w:rsid w:val="00A26B69"/>
    <w:rsid w:val="00A26E1C"/>
    <w:rsid w:val="00A314EC"/>
    <w:rsid w:val="00A331D4"/>
    <w:rsid w:val="00A41EF3"/>
    <w:rsid w:val="00A5115D"/>
    <w:rsid w:val="00A563B2"/>
    <w:rsid w:val="00A60CD0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B4CBE"/>
    <w:rsid w:val="00AB6F37"/>
    <w:rsid w:val="00AC0CEE"/>
    <w:rsid w:val="00AC0DE2"/>
    <w:rsid w:val="00AC1C5B"/>
    <w:rsid w:val="00AC57DD"/>
    <w:rsid w:val="00AD16B1"/>
    <w:rsid w:val="00AD2551"/>
    <w:rsid w:val="00AD3EB2"/>
    <w:rsid w:val="00AD711B"/>
    <w:rsid w:val="00AE2E90"/>
    <w:rsid w:val="00AE3511"/>
    <w:rsid w:val="00AF0189"/>
    <w:rsid w:val="00B01820"/>
    <w:rsid w:val="00B02D1B"/>
    <w:rsid w:val="00B035F0"/>
    <w:rsid w:val="00B035FE"/>
    <w:rsid w:val="00B054FD"/>
    <w:rsid w:val="00B100CC"/>
    <w:rsid w:val="00B129EB"/>
    <w:rsid w:val="00B258A9"/>
    <w:rsid w:val="00B32473"/>
    <w:rsid w:val="00B429DB"/>
    <w:rsid w:val="00B5121E"/>
    <w:rsid w:val="00B52278"/>
    <w:rsid w:val="00B62497"/>
    <w:rsid w:val="00B63F25"/>
    <w:rsid w:val="00B6500C"/>
    <w:rsid w:val="00B65133"/>
    <w:rsid w:val="00B7108F"/>
    <w:rsid w:val="00B779E9"/>
    <w:rsid w:val="00B81DB5"/>
    <w:rsid w:val="00B82A46"/>
    <w:rsid w:val="00B8538D"/>
    <w:rsid w:val="00B87DFF"/>
    <w:rsid w:val="00BA0DED"/>
    <w:rsid w:val="00BA10B0"/>
    <w:rsid w:val="00BA1F76"/>
    <w:rsid w:val="00BA5BF4"/>
    <w:rsid w:val="00BA67A0"/>
    <w:rsid w:val="00BA6D8E"/>
    <w:rsid w:val="00BA7423"/>
    <w:rsid w:val="00BB4FFE"/>
    <w:rsid w:val="00BC7253"/>
    <w:rsid w:val="00BD0854"/>
    <w:rsid w:val="00BE188C"/>
    <w:rsid w:val="00BE1B77"/>
    <w:rsid w:val="00BE4617"/>
    <w:rsid w:val="00BF6BE7"/>
    <w:rsid w:val="00C032B9"/>
    <w:rsid w:val="00C04424"/>
    <w:rsid w:val="00C04820"/>
    <w:rsid w:val="00C05909"/>
    <w:rsid w:val="00C07E74"/>
    <w:rsid w:val="00C118B3"/>
    <w:rsid w:val="00C16ED3"/>
    <w:rsid w:val="00C20068"/>
    <w:rsid w:val="00C229D0"/>
    <w:rsid w:val="00C22C6B"/>
    <w:rsid w:val="00C3673F"/>
    <w:rsid w:val="00C44996"/>
    <w:rsid w:val="00C479E7"/>
    <w:rsid w:val="00C5750A"/>
    <w:rsid w:val="00C64F28"/>
    <w:rsid w:val="00C70030"/>
    <w:rsid w:val="00C73800"/>
    <w:rsid w:val="00C740A1"/>
    <w:rsid w:val="00C802BD"/>
    <w:rsid w:val="00C8262B"/>
    <w:rsid w:val="00C846A2"/>
    <w:rsid w:val="00C9416D"/>
    <w:rsid w:val="00C959FC"/>
    <w:rsid w:val="00C96520"/>
    <w:rsid w:val="00CA440E"/>
    <w:rsid w:val="00CA6DAA"/>
    <w:rsid w:val="00CB2D3D"/>
    <w:rsid w:val="00CB5F70"/>
    <w:rsid w:val="00CC6EB8"/>
    <w:rsid w:val="00CC7EB0"/>
    <w:rsid w:val="00CD339A"/>
    <w:rsid w:val="00CD5AB5"/>
    <w:rsid w:val="00CE244D"/>
    <w:rsid w:val="00CE3D12"/>
    <w:rsid w:val="00CF73A3"/>
    <w:rsid w:val="00CF7856"/>
    <w:rsid w:val="00CF7AE6"/>
    <w:rsid w:val="00D006D1"/>
    <w:rsid w:val="00D01562"/>
    <w:rsid w:val="00D0259A"/>
    <w:rsid w:val="00D031D7"/>
    <w:rsid w:val="00D0343D"/>
    <w:rsid w:val="00D123AB"/>
    <w:rsid w:val="00D12CA2"/>
    <w:rsid w:val="00D20303"/>
    <w:rsid w:val="00D22F92"/>
    <w:rsid w:val="00D278CB"/>
    <w:rsid w:val="00D27928"/>
    <w:rsid w:val="00D30053"/>
    <w:rsid w:val="00D35A96"/>
    <w:rsid w:val="00D42CAC"/>
    <w:rsid w:val="00D507FC"/>
    <w:rsid w:val="00D50BC1"/>
    <w:rsid w:val="00D50DFC"/>
    <w:rsid w:val="00D5394F"/>
    <w:rsid w:val="00D56332"/>
    <w:rsid w:val="00D56613"/>
    <w:rsid w:val="00D61E77"/>
    <w:rsid w:val="00D7066E"/>
    <w:rsid w:val="00D72912"/>
    <w:rsid w:val="00D745BA"/>
    <w:rsid w:val="00D8520E"/>
    <w:rsid w:val="00D86FEB"/>
    <w:rsid w:val="00D97EE4"/>
    <w:rsid w:val="00DA5CDE"/>
    <w:rsid w:val="00DB20DB"/>
    <w:rsid w:val="00DB44B4"/>
    <w:rsid w:val="00DC2BE7"/>
    <w:rsid w:val="00DC5F1A"/>
    <w:rsid w:val="00DD3EC9"/>
    <w:rsid w:val="00DD5F5F"/>
    <w:rsid w:val="00DD60C9"/>
    <w:rsid w:val="00DE20EC"/>
    <w:rsid w:val="00DE4E81"/>
    <w:rsid w:val="00DE4F3C"/>
    <w:rsid w:val="00DE6CF3"/>
    <w:rsid w:val="00DE7B31"/>
    <w:rsid w:val="00DF141C"/>
    <w:rsid w:val="00E00129"/>
    <w:rsid w:val="00E02DC7"/>
    <w:rsid w:val="00E050D8"/>
    <w:rsid w:val="00E11C9B"/>
    <w:rsid w:val="00E1303D"/>
    <w:rsid w:val="00E17806"/>
    <w:rsid w:val="00E21DF8"/>
    <w:rsid w:val="00E34DB0"/>
    <w:rsid w:val="00E46D27"/>
    <w:rsid w:val="00E548C9"/>
    <w:rsid w:val="00E60B57"/>
    <w:rsid w:val="00E64D5A"/>
    <w:rsid w:val="00E65886"/>
    <w:rsid w:val="00E65C4F"/>
    <w:rsid w:val="00E73D1A"/>
    <w:rsid w:val="00E75422"/>
    <w:rsid w:val="00E834B2"/>
    <w:rsid w:val="00E873A2"/>
    <w:rsid w:val="00E90D0C"/>
    <w:rsid w:val="00E924E9"/>
    <w:rsid w:val="00E93671"/>
    <w:rsid w:val="00E94EC4"/>
    <w:rsid w:val="00E95539"/>
    <w:rsid w:val="00EA1F45"/>
    <w:rsid w:val="00EA7321"/>
    <w:rsid w:val="00EA76F0"/>
    <w:rsid w:val="00EB156E"/>
    <w:rsid w:val="00EC52CE"/>
    <w:rsid w:val="00EC5F52"/>
    <w:rsid w:val="00ED6F8F"/>
    <w:rsid w:val="00ED79A5"/>
    <w:rsid w:val="00EE064E"/>
    <w:rsid w:val="00EE1B9E"/>
    <w:rsid w:val="00EF3545"/>
    <w:rsid w:val="00EF3EE5"/>
    <w:rsid w:val="00EF6C46"/>
    <w:rsid w:val="00EF6FA2"/>
    <w:rsid w:val="00F07966"/>
    <w:rsid w:val="00F22DD8"/>
    <w:rsid w:val="00F234E6"/>
    <w:rsid w:val="00F23766"/>
    <w:rsid w:val="00F304F0"/>
    <w:rsid w:val="00F3058C"/>
    <w:rsid w:val="00F42112"/>
    <w:rsid w:val="00F51FE7"/>
    <w:rsid w:val="00F6124E"/>
    <w:rsid w:val="00F638D6"/>
    <w:rsid w:val="00F6783E"/>
    <w:rsid w:val="00F70CFB"/>
    <w:rsid w:val="00F72032"/>
    <w:rsid w:val="00F75897"/>
    <w:rsid w:val="00F77F5F"/>
    <w:rsid w:val="00F80393"/>
    <w:rsid w:val="00F82DEB"/>
    <w:rsid w:val="00F85314"/>
    <w:rsid w:val="00F859F8"/>
    <w:rsid w:val="00F94DEF"/>
    <w:rsid w:val="00F95863"/>
    <w:rsid w:val="00F97E69"/>
    <w:rsid w:val="00FA16D6"/>
    <w:rsid w:val="00FA4319"/>
    <w:rsid w:val="00FA4DEA"/>
    <w:rsid w:val="00FB6790"/>
    <w:rsid w:val="00FC3262"/>
    <w:rsid w:val="00FC7557"/>
    <w:rsid w:val="00FD00D9"/>
    <w:rsid w:val="00FD2590"/>
    <w:rsid w:val="00FD642A"/>
    <w:rsid w:val="00FD65EC"/>
    <w:rsid w:val="00FE487E"/>
    <w:rsid w:val="00FF0B28"/>
    <w:rsid w:val="00FF5ECF"/>
    <w:rsid w:val="08A255D2"/>
    <w:rsid w:val="0B2D445C"/>
    <w:rsid w:val="0C382719"/>
    <w:rsid w:val="0DFE6933"/>
    <w:rsid w:val="10881B4E"/>
    <w:rsid w:val="10BC7123"/>
    <w:rsid w:val="19F22DA7"/>
    <w:rsid w:val="206B609D"/>
    <w:rsid w:val="27477331"/>
    <w:rsid w:val="3B2A2D58"/>
    <w:rsid w:val="3BDB7B7C"/>
    <w:rsid w:val="510A0D07"/>
    <w:rsid w:val="5BE829BC"/>
    <w:rsid w:val="5ED928ED"/>
    <w:rsid w:val="65CA3FB2"/>
    <w:rsid w:val="66A03D4A"/>
    <w:rsid w:val="6C377A90"/>
    <w:rsid w:val="718E3683"/>
    <w:rsid w:val="782A0C99"/>
    <w:rsid w:val="7B98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150" w:lineRule="atLeast"/>
      <w:jc w:val="center"/>
    </w:pPr>
  </w:style>
  <w:style w:type="paragraph" w:styleId="4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1">
    <w:name w:val="page number"/>
    <w:basedOn w:val="10"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Char1 Char Char Char"/>
    <w:basedOn w:val="1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12</Pages>
  <Words>3674</Words>
  <Characters>3763</Characters>
  <Lines>35</Lines>
  <Paragraphs>9</Paragraphs>
  <TotalTime>87</TotalTime>
  <ScaleCrop>false</ScaleCrop>
  <LinksUpToDate>false</LinksUpToDate>
  <CharactersWithSpaces>4297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2024-06-25T10:29:00Z</dcterms:created>
  <dc:creator>Administrator</dc:creator>
  <cp:lastModifiedBy>罗亮</cp:lastModifiedBy>
  <cp:lastPrinted>2024-07-03T10:12:00Z</cp:lastPrinted>
  <dcterms:modified xsi:type="dcterms:W3CDTF">2024-07-10T06:51:37Z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7FD681757341426380C7ADBA2D4781F1_12</vt:lpwstr>
  </property>
</Properties>
</file>