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textAlignment w:val="auto"/>
        <w:rPr>
          <w:rFonts w:hint="eastAsia" w:ascii="宋体" w:hAnsi="宋体" w:eastAsia="宋体" w:cs="宋体"/>
          <w:b/>
          <w:bCs w:val="0"/>
          <w:lang w:eastAsia="zh-CN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t>湖南工商大学科技成果转化</w:t>
      </w:r>
      <w:r>
        <w:rPr>
          <w:rFonts w:hint="eastAsia" w:ascii="宋体" w:hAnsi="宋体" w:eastAsia="宋体" w:cs="宋体"/>
          <w:b/>
          <w:bCs w:val="0"/>
        </w:rPr>
        <w:t>交易公示</w:t>
      </w:r>
      <w:r>
        <w:rPr>
          <w:rFonts w:hint="eastAsia" w:eastAsia="宋体" w:cs="宋体"/>
          <w:b/>
          <w:bCs w:val="0"/>
          <w:lang w:val="en-US" w:eastAsia="zh-CN"/>
        </w:rPr>
        <w:t>(</w:t>
      </w:r>
      <w:r>
        <w:rPr>
          <w:rFonts w:hint="eastAsia" w:ascii="宋体" w:hAnsi="宋体" w:eastAsia="宋体" w:cs="宋体"/>
          <w:b/>
          <w:bCs w:val="0"/>
        </w:rPr>
        <w:t>20</w:t>
      </w:r>
      <w:r>
        <w:rPr>
          <w:rFonts w:hint="eastAsia" w:eastAsia="宋体" w:cs="宋体"/>
          <w:b/>
          <w:bCs w:val="0"/>
          <w:lang w:val="en-US" w:eastAsia="zh-CN"/>
        </w:rPr>
        <w:t>220705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01</w:t>
      </w:r>
      <w:r>
        <w:rPr>
          <w:rFonts w:hint="eastAsia" w:eastAsia="宋体" w:cs="宋体"/>
          <w:b/>
          <w:bCs w:val="0"/>
          <w:lang w:val="en-US" w:eastAsia="zh-CN"/>
        </w:rPr>
        <w:t>)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湖南工商大学科技成果转化管理办法（试行）》(校行发[2021]70号)文件规定，以下科技成果转化按照学校科技成果转化审批流程，完成科技成果完成人和转化人自查自审、二级学院学术委员会讨论、二级学院审核、科研处审核和学校审定，拟实施科技成果转化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925"/>
        <w:gridCol w:w="1097"/>
        <w:gridCol w:w="1150"/>
        <w:gridCol w:w="112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科技成果名称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完成人</w:t>
            </w:r>
          </w:p>
        </w:tc>
        <w:tc>
          <w:tcPr>
            <w:tcW w:w="6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发明专利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受让方/合作方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交易类型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交易价格</w:t>
            </w:r>
          </w:p>
        </w:tc>
        <w:tc>
          <w:tcPr>
            <w:tcW w:w="6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定价方式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是否关联交易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许可使用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20万元</w:t>
            </w:r>
          </w:p>
        </w:tc>
        <w:tc>
          <w:tcPr>
            <w:tcW w:w="6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协议定价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公示期15天，自202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</w:rPr>
        <w:t>日至202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日。如有异议，请于公示期内以书面形式向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科研处</w:t>
      </w:r>
      <w:r>
        <w:rPr>
          <w:rFonts w:hint="eastAsia" w:ascii="宋体" w:hAnsi="宋体" w:eastAsia="宋体" w:cs="宋体"/>
          <w:sz w:val="28"/>
          <w:szCs w:val="28"/>
        </w:rPr>
        <w:t>反映。异议材料应当签署真实姓名或加盖单位公章，并注明联系方式。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公示无异议后，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双方签订技术转让（实施许可）合同，收益分配奖励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将按照《湖南工商大学科技成果转化管理办法（试行）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罗贞焱  联系电话：0731-88688391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   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"mailto:lzy_hutb@163.com"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lzy_hutb@163.com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湖南工商大学第二办公楼80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湖南工商大学科研处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DdkMzlhNDM4OTBhNTUwODhmMGFmYTU4Nzk4NTYifQ=="/>
  </w:docVars>
  <w:rsids>
    <w:rsidRoot w:val="782E37C4"/>
    <w:rsid w:val="138F0607"/>
    <w:rsid w:val="5E444758"/>
    <w:rsid w:val="782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黑体" w:cs="宋体"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411</Characters>
  <Lines>0</Lines>
  <Paragraphs>0</Paragraphs>
  <TotalTime>0</TotalTime>
  <ScaleCrop>false</ScaleCrop>
  <LinksUpToDate>false</LinksUpToDate>
  <CharactersWithSpaces>416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2022-09-02T08:04:00Z</dcterms:created>
  <dc:creator>hello</dc:creator>
  <cp:lastModifiedBy>罗贞焱</cp:lastModifiedBy>
  <dcterms:modified xsi:type="dcterms:W3CDTF">2023-10-10T07:04:43Z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1C358757319046E08C835CB252EC41B7</vt:lpwstr>
  </property>
</Properties>
</file>